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6FF57E" w14:textId="49C2AC2E" w:rsidR="00415A55" w:rsidRPr="00CC69FD" w:rsidRDefault="00AE553E" w:rsidP="00E04A7E">
      <w:pPr>
        <w:spacing w:line="480" w:lineRule="auto"/>
        <w:rPr>
          <w:b/>
        </w:rPr>
      </w:pPr>
      <w:r>
        <w:rPr>
          <w:b/>
        </w:rPr>
        <w:t>Cross-sectional m</w:t>
      </w:r>
      <w:r w:rsidR="00415A55" w:rsidRPr="00CD38DE">
        <w:rPr>
          <w:b/>
        </w:rPr>
        <w:t>etabolic profile</w:t>
      </w:r>
      <w:r w:rsidR="00036831">
        <w:rPr>
          <w:b/>
        </w:rPr>
        <w:t>s</w:t>
      </w:r>
      <w:r w:rsidR="00415A55" w:rsidRPr="00CD38DE">
        <w:rPr>
          <w:b/>
        </w:rPr>
        <w:t xml:space="preserve"> </w:t>
      </w:r>
      <w:r w:rsidR="00210FEA" w:rsidRPr="00CD38DE">
        <w:rPr>
          <w:b/>
        </w:rPr>
        <w:t xml:space="preserve">of mental health </w:t>
      </w:r>
      <w:r w:rsidR="00415A55" w:rsidRPr="00CD38DE">
        <w:rPr>
          <w:b/>
        </w:rPr>
        <w:t xml:space="preserve">in </w:t>
      </w:r>
      <w:r>
        <w:rPr>
          <w:b/>
        </w:rPr>
        <w:t xml:space="preserve">population-based cohorts of </w:t>
      </w:r>
      <w:r w:rsidR="00415A55" w:rsidRPr="00CD38DE">
        <w:rPr>
          <w:b/>
        </w:rPr>
        <w:t>11-12 year olds and mid-life adults</w:t>
      </w:r>
      <w:r w:rsidR="00036831">
        <w:rPr>
          <w:b/>
        </w:rPr>
        <w:t xml:space="preserve">: </w:t>
      </w:r>
      <w:r>
        <w:rPr>
          <w:b/>
        </w:rPr>
        <w:t xml:space="preserve">the Longitudinal Study of Australian Children </w:t>
      </w:r>
    </w:p>
    <w:p w14:paraId="1629CE60" w14:textId="77777777" w:rsidR="00415A55" w:rsidRDefault="00415A55" w:rsidP="00E04A7E">
      <w:pPr>
        <w:spacing w:line="480" w:lineRule="auto"/>
      </w:pPr>
    </w:p>
    <w:p w14:paraId="5CDEE60E" w14:textId="1BD6F510" w:rsidR="00415A55" w:rsidRDefault="00257667" w:rsidP="00E04A7E">
      <w:pPr>
        <w:spacing w:line="480" w:lineRule="auto"/>
      </w:pPr>
      <w:r>
        <w:rPr>
          <w:b/>
        </w:rPr>
        <w:t>Short</w:t>
      </w:r>
      <w:r w:rsidR="00415A55">
        <w:rPr>
          <w:b/>
        </w:rPr>
        <w:t xml:space="preserve"> title:</w:t>
      </w:r>
      <w:r w:rsidR="006754F0">
        <w:t xml:space="preserve"> </w:t>
      </w:r>
      <w:r w:rsidR="00DE2EBA">
        <w:t>Me</w:t>
      </w:r>
      <w:r>
        <w:t>tabolic profile</w:t>
      </w:r>
      <w:r w:rsidR="00A77C15">
        <w:t>s</w:t>
      </w:r>
      <w:r>
        <w:t xml:space="preserve"> of me</w:t>
      </w:r>
      <w:r w:rsidR="00DE2EBA">
        <w:t xml:space="preserve">ntal health </w:t>
      </w:r>
    </w:p>
    <w:p w14:paraId="6E2C953A" w14:textId="77777777" w:rsidR="00415A55" w:rsidRDefault="00415A55" w:rsidP="00E04A7E">
      <w:pPr>
        <w:spacing w:line="480" w:lineRule="auto"/>
      </w:pPr>
    </w:p>
    <w:p w14:paraId="3F65D2B9" w14:textId="52AE17F2" w:rsidR="00415A55" w:rsidRPr="00127FE4" w:rsidRDefault="00415A55" w:rsidP="00E04A7E">
      <w:pPr>
        <w:spacing w:line="480" w:lineRule="auto"/>
      </w:pPr>
      <w:r w:rsidRPr="00CC69FD">
        <w:rPr>
          <w:b/>
        </w:rPr>
        <w:t>Authors</w:t>
      </w:r>
      <w:r>
        <w:t xml:space="preserve">: </w:t>
      </w:r>
      <w:r w:rsidRPr="00127FE4">
        <w:t>Katherine Lange</w:t>
      </w:r>
      <w:r w:rsidR="001F7A03">
        <w:rPr>
          <w:vertAlign w:val="superscript"/>
        </w:rPr>
        <w:t>1,2</w:t>
      </w:r>
      <w:r>
        <w:t>(PhD)</w:t>
      </w:r>
      <w:r w:rsidRPr="00127FE4">
        <w:t xml:space="preserve">, </w:t>
      </w:r>
      <w:r w:rsidR="00D04B15" w:rsidRPr="00127FE4">
        <w:t>Kate Lycett</w:t>
      </w:r>
      <w:r w:rsidR="002F306F">
        <w:rPr>
          <w:vertAlign w:val="superscript"/>
        </w:rPr>
        <w:t>1</w:t>
      </w:r>
      <w:r w:rsidR="00D04B15">
        <w:rPr>
          <w:vertAlign w:val="superscript"/>
        </w:rPr>
        <w:t>,2</w:t>
      </w:r>
      <w:r w:rsidR="004274BC">
        <w:rPr>
          <w:vertAlign w:val="superscript"/>
        </w:rPr>
        <w:t>,3</w:t>
      </w:r>
      <w:r w:rsidR="00556742" w:rsidRPr="00556742">
        <w:t>(</w:t>
      </w:r>
      <w:r w:rsidR="002D04D2">
        <w:t>PhD</w:t>
      </w:r>
      <w:r w:rsidR="00556742" w:rsidRPr="00556742">
        <w:t>)</w:t>
      </w:r>
      <w:r w:rsidR="00D04B15" w:rsidRPr="00127FE4">
        <w:t xml:space="preserve">, </w:t>
      </w:r>
      <w:r w:rsidRPr="00127FE4">
        <w:t>Susan Ellul</w:t>
      </w:r>
      <w:r>
        <w:rPr>
          <w:vertAlign w:val="superscript"/>
        </w:rPr>
        <w:t>1</w:t>
      </w:r>
      <w:r w:rsidR="00556742" w:rsidRPr="00556742">
        <w:t>(</w:t>
      </w:r>
      <w:r w:rsidR="00B93793" w:rsidRPr="00B93793">
        <w:t>MBiostat</w:t>
      </w:r>
      <w:r w:rsidR="00556742" w:rsidRPr="00556742">
        <w:t>)</w:t>
      </w:r>
      <w:r w:rsidRPr="00127FE4">
        <w:t xml:space="preserve">, </w:t>
      </w:r>
      <w:r w:rsidR="006E316B" w:rsidRPr="00127FE4">
        <w:t>Rich</w:t>
      </w:r>
      <w:r w:rsidR="006E316B" w:rsidRPr="001F7A03">
        <w:t>ard Saffery</w:t>
      </w:r>
      <w:r w:rsidR="006E316B" w:rsidRPr="001F7A03">
        <w:rPr>
          <w:rFonts w:cs="Times New Roman"/>
          <w:vertAlign w:val="superscript"/>
        </w:rPr>
        <w:t>1,2</w:t>
      </w:r>
      <w:r w:rsidR="006E316B" w:rsidRPr="001F7A03">
        <w:t xml:space="preserve">(PhD), </w:t>
      </w:r>
      <w:r w:rsidRPr="00127FE4">
        <w:t>Fiona Mensah</w:t>
      </w:r>
      <w:r>
        <w:rPr>
          <w:vertAlign w:val="superscript"/>
        </w:rPr>
        <w:t>1,2</w:t>
      </w:r>
      <w:r w:rsidR="00556742" w:rsidRPr="00556742">
        <w:t>(</w:t>
      </w:r>
      <w:r w:rsidR="002D04D2">
        <w:t>PhD</w:t>
      </w:r>
      <w:r w:rsidR="00556742" w:rsidRPr="00556742">
        <w:t>)</w:t>
      </w:r>
      <w:r w:rsidRPr="00127FE4">
        <w:t>, John Carlin</w:t>
      </w:r>
      <w:r>
        <w:rPr>
          <w:vertAlign w:val="superscript"/>
        </w:rPr>
        <w:t>1,2</w:t>
      </w:r>
      <w:r w:rsidR="00556742" w:rsidRPr="00556742">
        <w:t>(</w:t>
      </w:r>
      <w:r w:rsidR="006F7FEA">
        <w:t>PhD</w:t>
      </w:r>
      <w:r w:rsidR="00556742" w:rsidRPr="00556742">
        <w:t>)</w:t>
      </w:r>
      <w:r w:rsidRPr="00127FE4">
        <w:t>, Lisa Gold</w:t>
      </w:r>
      <w:r w:rsidR="00D701CF">
        <w:rPr>
          <w:vertAlign w:val="superscript"/>
        </w:rPr>
        <w:t>4</w:t>
      </w:r>
      <w:r w:rsidR="00556742" w:rsidRPr="00556742">
        <w:t>(</w:t>
      </w:r>
      <w:r w:rsidR="006F7FEA">
        <w:t>PhD</w:t>
      </w:r>
      <w:r w:rsidR="00556742" w:rsidRPr="00556742">
        <w:t>)</w:t>
      </w:r>
      <w:r w:rsidRPr="00184D67">
        <w:t>,</w:t>
      </w:r>
      <w:r w:rsidRPr="00127FE4">
        <w:t xml:space="preserve"> Ben Edwards</w:t>
      </w:r>
      <w:r w:rsidR="00D701CF">
        <w:rPr>
          <w:vertAlign w:val="superscript"/>
        </w:rPr>
        <w:t>5</w:t>
      </w:r>
      <w:r w:rsidR="00556742" w:rsidRPr="00556742">
        <w:t>(</w:t>
      </w:r>
      <w:r w:rsidR="002D04D2">
        <w:t>PhD</w:t>
      </w:r>
      <w:r w:rsidR="00556742" w:rsidRPr="00556742">
        <w:t>)</w:t>
      </w:r>
      <w:r w:rsidRPr="00127FE4">
        <w:t>, Peter Azzopardi</w:t>
      </w:r>
      <w:r>
        <w:rPr>
          <w:vertAlign w:val="superscript"/>
        </w:rPr>
        <w:t>1,2,</w:t>
      </w:r>
      <w:r w:rsidR="00D701CF">
        <w:rPr>
          <w:vertAlign w:val="superscript"/>
        </w:rPr>
        <w:t>6</w:t>
      </w:r>
      <w:r w:rsidR="00556742" w:rsidRPr="00556742">
        <w:t>(</w:t>
      </w:r>
      <w:r w:rsidR="002D04D2">
        <w:t>PhD</w:t>
      </w:r>
      <w:r w:rsidR="00556742" w:rsidRPr="00556742">
        <w:t>)</w:t>
      </w:r>
      <w:r w:rsidRPr="00127FE4">
        <w:t>, Michael Sawyer</w:t>
      </w:r>
      <w:r w:rsidR="00D701CF">
        <w:rPr>
          <w:vertAlign w:val="superscript"/>
        </w:rPr>
        <w:t>7</w:t>
      </w:r>
      <w:r w:rsidR="002F306F">
        <w:rPr>
          <w:vertAlign w:val="superscript"/>
        </w:rPr>
        <w:t>,</w:t>
      </w:r>
      <w:r w:rsidR="00D701CF">
        <w:rPr>
          <w:vertAlign w:val="superscript"/>
        </w:rPr>
        <w:t>8</w:t>
      </w:r>
      <w:r w:rsidR="001E74BA" w:rsidRPr="00556742">
        <w:t>(</w:t>
      </w:r>
      <w:r w:rsidR="001E74BA">
        <w:t>PhD</w:t>
      </w:r>
      <w:r w:rsidR="001E74BA" w:rsidRPr="00556742">
        <w:t>)</w:t>
      </w:r>
      <w:r w:rsidR="001E74BA">
        <w:t xml:space="preserve">, </w:t>
      </w:r>
      <w:r w:rsidR="00D701CF" w:rsidRPr="001F7A03">
        <w:t>Markus Juonala</w:t>
      </w:r>
      <w:r w:rsidR="00D701CF">
        <w:rPr>
          <w:vertAlign w:val="superscript"/>
        </w:rPr>
        <w:t>1,9,10</w:t>
      </w:r>
      <w:r w:rsidR="00D701CF" w:rsidRPr="00556742">
        <w:t>(</w:t>
      </w:r>
      <w:r w:rsidR="00D701CF">
        <w:t>PhD</w:t>
      </w:r>
      <w:r w:rsidR="00D701CF" w:rsidRPr="00556742">
        <w:t>)</w:t>
      </w:r>
      <w:r w:rsidR="00D701CF" w:rsidRPr="00127FE4">
        <w:t xml:space="preserve">, </w:t>
      </w:r>
      <w:r w:rsidR="00464ED9">
        <w:t>David</w:t>
      </w:r>
      <w:r w:rsidRPr="00127FE4">
        <w:t xml:space="preserve"> Burgner</w:t>
      </w:r>
      <w:r w:rsidR="00D04B15">
        <w:t>*</w:t>
      </w:r>
      <w:r w:rsidRPr="00227F8A">
        <w:rPr>
          <w:rFonts w:cs="Times New Roman"/>
          <w:vertAlign w:val="superscript"/>
        </w:rPr>
        <w:t>1,2,</w:t>
      </w:r>
      <w:r w:rsidR="002D5C50">
        <w:rPr>
          <w:rFonts w:cs="Times New Roman"/>
          <w:vertAlign w:val="superscript"/>
        </w:rPr>
        <w:t>1</w:t>
      </w:r>
      <w:r w:rsidR="002F306F">
        <w:rPr>
          <w:rFonts w:cs="Times New Roman"/>
          <w:vertAlign w:val="superscript"/>
        </w:rPr>
        <w:t>1</w:t>
      </w:r>
      <w:r w:rsidR="00556742" w:rsidRPr="00556742">
        <w:t>(</w:t>
      </w:r>
      <w:r w:rsidR="002D04D2">
        <w:t>PhD</w:t>
      </w:r>
      <w:r w:rsidR="00556742" w:rsidRPr="00556742">
        <w:t>)</w:t>
      </w:r>
      <w:r w:rsidRPr="00127FE4">
        <w:t>, Melissa Wake</w:t>
      </w:r>
      <w:r>
        <w:t>*</w:t>
      </w:r>
      <w:r>
        <w:rPr>
          <w:rFonts w:cs="Times New Roman"/>
          <w:vertAlign w:val="superscript"/>
        </w:rPr>
        <w:t>1,2,1</w:t>
      </w:r>
      <w:r w:rsidR="002F306F">
        <w:rPr>
          <w:rFonts w:cs="Times New Roman"/>
          <w:vertAlign w:val="superscript"/>
        </w:rPr>
        <w:t>2</w:t>
      </w:r>
      <w:r w:rsidR="00556742" w:rsidRPr="00556742">
        <w:t>(</w:t>
      </w:r>
      <w:r w:rsidR="002D04D2">
        <w:t>MD</w:t>
      </w:r>
      <w:r w:rsidR="00556742" w:rsidRPr="00556742">
        <w:t>)</w:t>
      </w:r>
      <w:r w:rsidR="00556742">
        <w:t xml:space="preserve"> </w:t>
      </w:r>
    </w:p>
    <w:p w14:paraId="4051D867" w14:textId="62C0AE36" w:rsidR="00415A55" w:rsidRDefault="00415A55" w:rsidP="00E04A7E">
      <w:pPr>
        <w:spacing w:line="480" w:lineRule="auto"/>
      </w:pPr>
      <w:r w:rsidRPr="00127FE4">
        <w:t xml:space="preserve">*joint senior authors </w:t>
      </w:r>
    </w:p>
    <w:p w14:paraId="1EE7AF0D" w14:textId="77777777" w:rsidR="00415A55" w:rsidRDefault="00415A55" w:rsidP="00E04A7E">
      <w:pPr>
        <w:spacing w:line="480" w:lineRule="auto"/>
      </w:pPr>
    </w:p>
    <w:p w14:paraId="02B3B51B" w14:textId="3EA29448" w:rsidR="00415A55" w:rsidRDefault="00415A55" w:rsidP="00E04A7E">
      <w:pPr>
        <w:spacing w:line="480" w:lineRule="auto"/>
      </w:pPr>
      <w:r w:rsidRPr="00CC69FD">
        <w:rPr>
          <w:b/>
        </w:rPr>
        <w:t>Affiliations</w:t>
      </w:r>
      <w:r w:rsidRPr="00127FE4">
        <w:t xml:space="preserve">: </w:t>
      </w:r>
      <w:r w:rsidRPr="00127FE4">
        <w:rPr>
          <w:vertAlign w:val="superscript"/>
        </w:rPr>
        <w:t>1</w:t>
      </w:r>
      <w:r w:rsidRPr="00127FE4">
        <w:t xml:space="preserve">Murdoch Children’s Research Institute, Parkville, VIC, Australia; </w:t>
      </w:r>
      <w:r>
        <w:rPr>
          <w:vertAlign w:val="superscript"/>
        </w:rPr>
        <w:t>2</w:t>
      </w:r>
      <w:r w:rsidR="00130297">
        <w:t xml:space="preserve">Department of Paediatrics, </w:t>
      </w:r>
      <w:r w:rsidRPr="00127FE4">
        <w:t xml:space="preserve">University of Melbourne, Parkville, VIC, Australia; </w:t>
      </w:r>
      <w:r w:rsidR="002F306F">
        <w:rPr>
          <w:rFonts w:cs="Times New Roman"/>
          <w:szCs w:val="24"/>
          <w:vertAlign w:val="superscript"/>
          <w:lang w:val="en-US"/>
        </w:rPr>
        <w:t>3</w:t>
      </w:r>
      <w:r w:rsidR="002F306F" w:rsidRPr="002F306F">
        <w:t xml:space="preserve">The Deakin Child Study Centre, Deakin University, Burwood, </w:t>
      </w:r>
      <w:r w:rsidR="000B647F" w:rsidRPr="00127FE4">
        <w:t>VIC</w:t>
      </w:r>
      <w:r w:rsidR="002F306F" w:rsidRPr="002F306F">
        <w:t>, Australia</w:t>
      </w:r>
      <w:r w:rsidR="000B647F">
        <w:t xml:space="preserve">; </w:t>
      </w:r>
      <w:r w:rsidR="00D701CF">
        <w:rPr>
          <w:vertAlign w:val="superscript"/>
        </w:rPr>
        <w:t>4</w:t>
      </w:r>
      <w:r w:rsidRPr="005320D2">
        <w:rPr>
          <w:lang w:val="en-US"/>
        </w:rPr>
        <w:t xml:space="preserve">School of Health and Social Development, </w:t>
      </w:r>
      <w:r w:rsidRPr="00D53EFE">
        <w:t>Deakin University, Geelong, VIC, Australia;</w:t>
      </w:r>
      <w:r>
        <w:t xml:space="preserve"> </w:t>
      </w:r>
      <w:r w:rsidR="00D701CF">
        <w:rPr>
          <w:vertAlign w:val="superscript"/>
        </w:rPr>
        <w:t>5</w:t>
      </w:r>
      <w:r w:rsidRPr="00D53EFE">
        <w:t>Australian National University Centre for Social Research and Methods, Canberra, ACT, Australia;</w:t>
      </w:r>
      <w:r w:rsidRPr="004566E7">
        <w:rPr>
          <w:vertAlign w:val="superscript"/>
        </w:rPr>
        <w:t xml:space="preserve"> </w:t>
      </w:r>
      <w:r w:rsidR="00D701CF">
        <w:rPr>
          <w:vertAlign w:val="superscript"/>
        </w:rPr>
        <w:t>6</w:t>
      </w:r>
      <w:r w:rsidRPr="0089525C">
        <w:t>Public Health, Burnet Institute, Melbourne, VIC, Australia;</w:t>
      </w:r>
      <w:r w:rsidRPr="004566E7">
        <w:rPr>
          <w:vertAlign w:val="superscript"/>
          <w:lang w:val="en-US"/>
        </w:rPr>
        <w:t xml:space="preserve"> </w:t>
      </w:r>
      <w:r w:rsidR="00D701CF">
        <w:rPr>
          <w:vertAlign w:val="superscript"/>
          <w:lang w:val="en-US"/>
        </w:rPr>
        <w:t>7</w:t>
      </w:r>
      <w:r w:rsidRPr="005320D2">
        <w:t>School of Medicine, University of Ade</w:t>
      </w:r>
      <w:r>
        <w:t xml:space="preserve">laide, Adelaide, SA, Australia; </w:t>
      </w:r>
      <w:r w:rsidR="00D701CF">
        <w:rPr>
          <w:vertAlign w:val="superscript"/>
        </w:rPr>
        <w:t>8</w:t>
      </w:r>
      <w:r w:rsidRPr="008431A6">
        <w:t>Research and Evaluation Unit, Women's and Children's Health N</w:t>
      </w:r>
      <w:r>
        <w:t>etwork, Adelaide, SA, Australia;</w:t>
      </w:r>
      <w:r w:rsidRPr="00CE0022">
        <w:rPr>
          <w:vertAlign w:val="superscript"/>
        </w:rPr>
        <w:t xml:space="preserve"> </w:t>
      </w:r>
      <w:r w:rsidR="00D701CF">
        <w:rPr>
          <w:rFonts w:cs="Times New Roman"/>
          <w:szCs w:val="24"/>
          <w:vertAlign w:val="superscript"/>
          <w:lang w:val="en-US"/>
        </w:rPr>
        <w:t>9</w:t>
      </w:r>
      <w:r w:rsidR="00D701CF" w:rsidRPr="00134B82">
        <w:rPr>
          <w:rFonts w:cs="Times New Roman"/>
          <w:szCs w:val="24"/>
          <w:lang w:val="en-US"/>
        </w:rPr>
        <w:t xml:space="preserve">Department of Medicine, University of Turku, Turku, Finland; </w:t>
      </w:r>
      <w:r w:rsidR="00D701CF">
        <w:rPr>
          <w:rFonts w:cs="Times New Roman"/>
          <w:szCs w:val="24"/>
          <w:vertAlign w:val="superscript"/>
          <w:lang w:val="en-US"/>
        </w:rPr>
        <w:t>10</w:t>
      </w:r>
      <w:r w:rsidR="00D701CF" w:rsidRPr="00134B82">
        <w:rPr>
          <w:rFonts w:cs="Times New Roman"/>
          <w:szCs w:val="24"/>
          <w:lang w:val="en-US"/>
        </w:rPr>
        <w:t>Division of Medicine, Turku University Hospital, Turku, Finland;</w:t>
      </w:r>
      <w:r w:rsidR="000B647F">
        <w:rPr>
          <w:rFonts w:cs="Times New Roman"/>
          <w:szCs w:val="24"/>
          <w:lang w:val="en-US"/>
        </w:rPr>
        <w:t xml:space="preserve"> </w:t>
      </w:r>
      <w:r w:rsidR="002D5C50">
        <w:rPr>
          <w:vertAlign w:val="superscript"/>
        </w:rPr>
        <w:t>1</w:t>
      </w:r>
      <w:r w:rsidR="002F306F">
        <w:rPr>
          <w:vertAlign w:val="superscript"/>
        </w:rPr>
        <w:t>1</w:t>
      </w:r>
      <w:r w:rsidRPr="00127FE4">
        <w:t>Department of Paediatrics, Monash University, Clayton, VIC, Australia</w:t>
      </w:r>
      <w:r w:rsidR="00515EEE">
        <w:t>;</w:t>
      </w:r>
      <w:r w:rsidR="000B647F">
        <w:t xml:space="preserve"> </w:t>
      </w:r>
      <w:r>
        <w:rPr>
          <w:vertAlign w:val="superscript"/>
        </w:rPr>
        <w:t>1</w:t>
      </w:r>
      <w:r w:rsidR="002F306F">
        <w:rPr>
          <w:vertAlign w:val="superscript"/>
        </w:rPr>
        <w:t>2</w:t>
      </w:r>
      <w:r w:rsidRPr="00127FE4">
        <w:t>Dep</w:t>
      </w:r>
      <w:r w:rsidR="00FB22BD">
        <w:t>artmen</w:t>
      </w:r>
      <w:r w:rsidRPr="00127FE4">
        <w:t xml:space="preserve">t of Paediatrics and the Liggins Institute, University of Auckland, Auckland, New Zealand </w:t>
      </w:r>
    </w:p>
    <w:p w14:paraId="4D95332C" w14:textId="77777777" w:rsidR="00C02C68" w:rsidRDefault="00C02C68" w:rsidP="00C02C68">
      <w:pPr>
        <w:spacing w:line="480" w:lineRule="auto"/>
      </w:pPr>
    </w:p>
    <w:p w14:paraId="6FD8F320" w14:textId="77777777" w:rsidR="00C02C68" w:rsidRPr="00227F8A" w:rsidRDefault="00C02C68" w:rsidP="00C02C68">
      <w:pPr>
        <w:spacing w:line="480" w:lineRule="auto"/>
        <w:rPr>
          <w:rFonts w:cs="Times New Roman"/>
        </w:rPr>
      </w:pPr>
      <w:r>
        <w:rPr>
          <w:rFonts w:cs="Times New Roman"/>
          <w:b/>
        </w:rPr>
        <w:t>Correspondence</w:t>
      </w:r>
      <w:r w:rsidRPr="00BD150A">
        <w:rPr>
          <w:rFonts w:cs="Times New Roman"/>
        </w:rPr>
        <w:t xml:space="preserve">: </w:t>
      </w:r>
      <w:r w:rsidRPr="00BD150A">
        <w:rPr>
          <w:rFonts w:cs="Times New Roman"/>
        </w:rPr>
        <w:tab/>
      </w:r>
      <w:r>
        <w:rPr>
          <w:rFonts w:cs="Times New Roman"/>
        </w:rPr>
        <w:t>Dr Katherine Lange</w:t>
      </w:r>
    </w:p>
    <w:p w14:paraId="70F41226" w14:textId="77777777" w:rsidR="00C02C68" w:rsidRPr="00227F8A" w:rsidRDefault="00C02C68" w:rsidP="00C02C68">
      <w:pPr>
        <w:spacing w:line="480" w:lineRule="auto"/>
        <w:ind w:left="1440" w:firstLine="720"/>
        <w:rPr>
          <w:rFonts w:cs="Times New Roman"/>
        </w:rPr>
      </w:pPr>
      <w:r w:rsidRPr="00227F8A">
        <w:rPr>
          <w:rFonts w:cs="Times New Roman"/>
        </w:rPr>
        <w:t>Murdoch Children's Research Institute</w:t>
      </w:r>
    </w:p>
    <w:p w14:paraId="5E694200" w14:textId="77777777" w:rsidR="00C02C68" w:rsidRPr="00227F8A" w:rsidRDefault="00C02C68" w:rsidP="00C02C68">
      <w:pPr>
        <w:spacing w:line="480" w:lineRule="auto"/>
        <w:ind w:left="1440" w:firstLine="720"/>
        <w:rPr>
          <w:rFonts w:cs="Times New Roman"/>
        </w:rPr>
      </w:pPr>
      <w:r w:rsidRPr="00227F8A">
        <w:rPr>
          <w:rFonts w:cs="Times New Roman"/>
        </w:rPr>
        <w:lastRenderedPageBreak/>
        <w:t>The Royal Children's Hospital</w:t>
      </w:r>
    </w:p>
    <w:p w14:paraId="0715E022" w14:textId="77777777" w:rsidR="00C02C68" w:rsidRPr="00227F8A" w:rsidRDefault="00C02C68" w:rsidP="00C02C68">
      <w:pPr>
        <w:spacing w:line="480" w:lineRule="auto"/>
        <w:ind w:left="1440" w:firstLine="720"/>
        <w:rPr>
          <w:rFonts w:cs="Times New Roman"/>
        </w:rPr>
      </w:pPr>
      <w:r w:rsidRPr="00227F8A">
        <w:rPr>
          <w:rFonts w:cs="Times New Roman"/>
        </w:rPr>
        <w:t>Flemington Road, Parkville VIC 3052, AUSTRALIA</w:t>
      </w:r>
    </w:p>
    <w:p w14:paraId="6D441B91" w14:textId="77777777" w:rsidR="00C02C68" w:rsidRDefault="00C02C68" w:rsidP="00C02C68">
      <w:pPr>
        <w:spacing w:line="480" w:lineRule="auto"/>
        <w:rPr>
          <w:rFonts w:cs="Times New Roman"/>
        </w:rPr>
      </w:pPr>
      <w:r w:rsidRPr="00227F8A">
        <w:rPr>
          <w:rFonts w:cs="Times New Roman"/>
        </w:rPr>
        <w:tab/>
      </w:r>
      <w:r w:rsidRPr="00227F8A">
        <w:rPr>
          <w:rFonts w:cs="Times New Roman"/>
        </w:rPr>
        <w:tab/>
      </w:r>
      <w:r w:rsidRPr="00227F8A">
        <w:rPr>
          <w:rFonts w:cs="Times New Roman"/>
        </w:rPr>
        <w:tab/>
        <w:t>T: +61 3 9</w:t>
      </w:r>
      <w:r>
        <w:rPr>
          <w:rFonts w:cs="Times New Roman"/>
        </w:rPr>
        <w:t>936</w:t>
      </w:r>
      <w:r w:rsidRPr="00227F8A">
        <w:rPr>
          <w:rFonts w:cs="Times New Roman"/>
        </w:rPr>
        <w:t xml:space="preserve"> </w:t>
      </w:r>
      <w:r>
        <w:rPr>
          <w:rFonts w:cs="Times New Roman"/>
        </w:rPr>
        <w:t>6282</w:t>
      </w:r>
      <w:r w:rsidRPr="00227F8A">
        <w:rPr>
          <w:rFonts w:cs="Times New Roman"/>
        </w:rPr>
        <w:t xml:space="preserve">     E: </w:t>
      </w:r>
      <w:r>
        <w:rPr>
          <w:rFonts w:cs="Times New Roman"/>
        </w:rPr>
        <w:t>katherine.lange</w:t>
      </w:r>
      <w:r w:rsidRPr="00227F8A">
        <w:rPr>
          <w:rFonts w:cs="Times New Roman"/>
        </w:rPr>
        <w:t>@mcri.edu.au</w:t>
      </w:r>
    </w:p>
    <w:p w14:paraId="43376F6D" w14:textId="77777777" w:rsidR="00415A55" w:rsidRDefault="00415A55" w:rsidP="00E04A7E">
      <w:pPr>
        <w:spacing w:line="480" w:lineRule="auto"/>
      </w:pPr>
    </w:p>
    <w:p w14:paraId="6F0DA076" w14:textId="71BD2AE4" w:rsidR="00E16E49" w:rsidRDefault="0034535F" w:rsidP="00E04A7E">
      <w:pPr>
        <w:spacing w:line="480" w:lineRule="auto"/>
        <w:rPr>
          <w:rStyle w:val="PageNumber"/>
          <w:lang w:val="en-US"/>
        </w:rPr>
      </w:pPr>
      <w:r>
        <w:rPr>
          <w:rStyle w:val="PageNumber"/>
          <w:b/>
          <w:lang w:val="en-US"/>
        </w:rPr>
        <w:t>W</w:t>
      </w:r>
      <w:r w:rsidR="00A86D84">
        <w:rPr>
          <w:rStyle w:val="PageNumber"/>
          <w:b/>
          <w:lang w:val="en-US"/>
        </w:rPr>
        <w:t>ords</w:t>
      </w:r>
      <w:r w:rsidR="00E16E49">
        <w:rPr>
          <w:rStyle w:val="PageNumber"/>
          <w:b/>
          <w:lang w:val="en-US"/>
        </w:rPr>
        <w:t>:</w:t>
      </w:r>
      <w:r w:rsidR="00525BAA">
        <w:rPr>
          <w:rStyle w:val="PageNumber"/>
          <w:lang w:val="en-US"/>
        </w:rPr>
        <w:t xml:space="preserve"> </w:t>
      </w:r>
      <w:r w:rsidR="00A47B66">
        <w:rPr>
          <w:rStyle w:val="PageNumber"/>
          <w:lang w:val="en-US"/>
        </w:rPr>
        <w:t xml:space="preserve">abstract </w:t>
      </w:r>
      <w:r w:rsidR="0081358B">
        <w:rPr>
          <w:rStyle w:val="PageNumber"/>
          <w:lang w:val="en-US"/>
        </w:rPr>
        <w:t>26</w:t>
      </w:r>
      <w:r w:rsidR="00F02D9B">
        <w:rPr>
          <w:rStyle w:val="PageNumber"/>
          <w:lang w:val="en-US"/>
        </w:rPr>
        <w:t>1</w:t>
      </w:r>
      <w:r w:rsidR="00A47B66">
        <w:rPr>
          <w:rStyle w:val="PageNumber"/>
          <w:lang w:val="en-US"/>
        </w:rPr>
        <w:t xml:space="preserve">; text </w:t>
      </w:r>
      <w:r w:rsidR="0081358B">
        <w:rPr>
          <w:rStyle w:val="PageNumber"/>
          <w:lang w:val="en-US"/>
        </w:rPr>
        <w:t>402</w:t>
      </w:r>
      <w:r w:rsidR="00EA3458">
        <w:rPr>
          <w:rStyle w:val="PageNumber"/>
          <w:lang w:val="en-US"/>
        </w:rPr>
        <w:t>1</w:t>
      </w:r>
      <w:r w:rsidR="00A47B66">
        <w:rPr>
          <w:rStyle w:val="PageNumber"/>
          <w:lang w:val="en-US"/>
        </w:rPr>
        <w:t xml:space="preserve"> </w:t>
      </w:r>
      <w:r w:rsidR="00572395">
        <w:rPr>
          <w:rStyle w:val="PageNumber"/>
          <w:lang w:val="en-US"/>
        </w:rPr>
        <w:t xml:space="preserve"> </w:t>
      </w:r>
    </w:p>
    <w:p w14:paraId="31EDE288" w14:textId="77777777" w:rsidR="0054729B" w:rsidRDefault="0054729B" w:rsidP="00E04A7E">
      <w:pPr>
        <w:spacing w:line="480" w:lineRule="auto"/>
        <w:rPr>
          <w:rStyle w:val="PageNumber"/>
          <w:lang w:val="en-US"/>
        </w:rPr>
      </w:pPr>
    </w:p>
    <w:p w14:paraId="747C115C" w14:textId="77777777" w:rsidR="0054729B" w:rsidRDefault="0054729B" w:rsidP="0054729B">
      <w:pPr>
        <w:spacing w:line="480" w:lineRule="auto"/>
      </w:pPr>
      <w:r w:rsidRPr="00221A0A">
        <w:rPr>
          <w:b/>
        </w:rPr>
        <w:t>Key words:</w:t>
      </w:r>
      <w:r w:rsidRPr="00221A0A">
        <w:t xml:space="preserve"> Mental health, Biomarkers, Adolescence, Adulthood, Longitudinal Study of</w:t>
      </w:r>
      <w:r>
        <w:t xml:space="preserve"> Australian Children </w:t>
      </w:r>
    </w:p>
    <w:p w14:paraId="473B00B1" w14:textId="425E44EF" w:rsidR="00143E73" w:rsidRDefault="00143E73" w:rsidP="00E04A7E">
      <w:pPr>
        <w:spacing w:line="480" w:lineRule="auto"/>
        <w:rPr>
          <w:rFonts w:cs="Times New Roman"/>
          <w:b/>
          <w:color w:val="000000" w:themeColor="text1"/>
          <w:lang w:val="en-US"/>
        </w:rPr>
      </w:pPr>
      <w:r>
        <w:br w:type="page"/>
      </w:r>
    </w:p>
    <w:p w14:paraId="462558B5" w14:textId="3E13100A" w:rsidR="00AA2142" w:rsidRDefault="00AA2142" w:rsidP="00E04A7E">
      <w:pPr>
        <w:pStyle w:val="Heading1"/>
        <w:spacing w:line="480" w:lineRule="auto"/>
      </w:pPr>
      <w:r>
        <w:lastRenderedPageBreak/>
        <w:t xml:space="preserve">ABSTRACT </w:t>
      </w:r>
    </w:p>
    <w:p w14:paraId="76DDE402" w14:textId="012354AF" w:rsidR="00B81FF9" w:rsidRDefault="00C02C68" w:rsidP="00E04A7E">
      <w:pPr>
        <w:spacing w:line="480" w:lineRule="auto"/>
      </w:pPr>
      <w:r>
        <w:rPr>
          <w:b/>
        </w:rPr>
        <w:t>Objective</w:t>
      </w:r>
      <w:r w:rsidR="00B81FF9" w:rsidRPr="00B81FF9">
        <w:rPr>
          <w:b/>
        </w:rPr>
        <w:t>:</w:t>
      </w:r>
      <w:r w:rsidR="00B81FF9">
        <w:t xml:space="preserve"> </w:t>
      </w:r>
      <w:r w:rsidR="00325653" w:rsidRPr="00A32C85">
        <w:t xml:space="preserve">Poorer mental </w:t>
      </w:r>
      <w:r w:rsidR="008B6881">
        <w:t>health</w:t>
      </w:r>
      <w:r w:rsidR="00325653" w:rsidRPr="00A32C85">
        <w:t xml:space="preserve"> </w:t>
      </w:r>
      <w:r w:rsidR="00A32C85" w:rsidRPr="00A32C85">
        <w:t xml:space="preserve">in adulthood </w:t>
      </w:r>
      <w:r w:rsidR="00A67456">
        <w:t>is</w:t>
      </w:r>
      <w:r w:rsidR="00325653" w:rsidRPr="00A32C85">
        <w:t xml:space="preserve"> associated with increased risk of cardiovascular disease (CVD) and reduced life expectancy. </w:t>
      </w:r>
      <w:r w:rsidR="001861EC">
        <w:t xml:space="preserve">However, little is known of the molecular pathways </w:t>
      </w:r>
      <w:r w:rsidR="00FB728E">
        <w:t xml:space="preserve">underpinning </w:t>
      </w:r>
      <w:r w:rsidR="001861EC">
        <w:t xml:space="preserve">this relationship and how early in life </w:t>
      </w:r>
      <w:r w:rsidR="00B671F9" w:rsidRPr="00B671F9">
        <w:t xml:space="preserve">adverse metabolite profiles </w:t>
      </w:r>
      <w:r w:rsidR="000362AD">
        <w:t>relate to</w:t>
      </w:r>
      <w:r w:rsidR="00B671F9" w:rsidRPr="00B671F9">
        <w:t xml:space="preserve"> self-reported </w:t>
      </w:r>
      <w:r w:rsidR="001E684D">
        <w:t>variation</w:t>
      </w:r>
      <w:r w:rsidR="00B671F9" w:rsidRPr="00B671F9">
        <w:t xml:space="preserve"> in mental health</w:t>
      </w:r>
      <w:r w:rsidR="001861EC">
        <w:t xml:space="preserve">. </w:t>
      </w:r>
      <w:r>
        <w:t xml:space="preserve">We examined cross-sectional associations between mental health and serum metabolites indicative of cardiovascular health, in large Australian population-based cohorts at two stages of the life-course. </w:t>
      </w:r>
    </w:p>
    <w:p w14:paraId="0EFC81A9" w14:textId="77982490" w:rsidR="00B81FF9" w:rsidRDefault="00B81FF9" w:rsidP="00E04A7E">
      <w:pPr>
        <w:spacing w:line="480" w:lineRule="auto"/>
      </w:pPr>
      <w:r w:rsidRPr="00B81FF9">
        <w:rPr>
          <w:b/>
        </w:rPr>
        <w:t>Methods:</w:t>
      </w:r>
      <w:r>
        <w:t xml:space="preserve"> </w:t>
      </w:r>
      <w:r w:rsidR="00325653" w:rsidRPr="00A32C85">
        <w:t xml:space="preserve">We </w:t>
      </w:r>
      <w:r w:rsidR="00B671F9">
        <w:t>characterised</w:t>
      </w:r>
      <w:r w:rsidR="00325653" w:rsidRPr="00A32C85">
        <w:t xml:space="preserve"> </w:t>
      </w:r>
      <w:r w:rsidR="00AC1A93">
        <w:t xml:space="preserve">cross-sectional </w:t>
      </w:r>
      <w:r w:rsidR="00CD38DE">
        <w:t>serum n</w:t>
      </w:r>
      <w:r w:rsidR="00325653" w:rsidRPr="00A32C85">
        <w:t xml:space="preserve">uclear </w:t>
      </w:r>
      <w:r w:rsidR="00CD38DE">
        <w:t>m</w:t>
      </w:r>
      <w:r w:rsidR="00325653" w:rsidRPr="00A32C85">
        <w:t xml:space="preserve">agnetic </w:t>
      </w:r>
      <w:r w:rsidR="00CD38DE">
        <w:t>r</w:t>
      </w:r>
      <w:r w:rsidR="00325653" w:rsidRPr="00A32C85">
        <w:t>esonance metabolite profiles of positive</w:t>
      </w:r>
      <w:r w:rsidR="001E684D">
        <w:t>ly-</w:t>
      </w:r>
      <w:r w:rsidR="00325653" w:rsidRPr="00A32C85">
        <w:t xml:space="preserve"> and negative</w:t>
      </w:r>
      <w:r w:rsidR="001E684D">
        <w:t>ly-framed</w:t>
      </w:r>
      <w:r w:rsidR="00325653" w:rsidRPr="00A32C85">
        <w:t xml:space="preserve"> </w:t>
      </w:r>
      <w:r w:rsidR="008B6881">
        <w:t>mental health</w:t>
      </w:r>
      <w:r w:rsidR="00325653" w:rsidRPr="00A32C85">
        <w:t xml:space="preserve"> in a large population-based sample of Australian 11-12 year old</w:t>
      </w:r>
      <w:r w:rsidR="008C702D">
        <w:t>s</w:t>
      </w:r>
      <w:r w:rsidR="00BF3CBB">
        <w:t xml:space="preserve"> (</w:t>
      </w:r>
      <w:r w:rsidR="00EA033F">
        <w:t xml:space="preserve">n=1172; </w:t>
      </w:r>
      <w:r w:rsidR="00BF3CBB">
        <w:t>51% girls)</w:t>
      </w:r>
      <w:r w:rsidR="00325653" w:rsidRPr="00A32C85">
        <w:t xml:space="preserve"> and mid-life adults (</w:t>
      </w:r>
      <w:r w:rsidR="00EA033F">
        <w:t xml:space="preserve">n=1322; </w:t>
      </w:r>
      <w:r w:rsidR="00325653" w:rsidRPr="00A32C85">
        <w:t>mean age 45 years</w:t>
      </w:r>
      <w:r w:rsidR="00BF3CBB">
        <w:t>; 87% women</w:t>
      </w:r>
      <w:r w:rsidR="00325653" w:rsidRPr="00A32C85">
        <w:t xml:space="preserve">). </w:t>
      </w:r>
      <w:r w:rsidR="001861EC">
        <w:t xml:space="preserve">We </w:t>
      </w:r>
      <w:r w:rsidR="0035338F">
        <w:t>examined</w:t>
      </w:r>
      <w:r w:rsidR="001861EC">
        <w:t xml:space="preserve"> multiple</w:t>
      </w:r>
      <w:r w:rsidR="00325653" w:rsidRPr="00A32C85">
        <w:t xml:space="preserve"> standard self-report </w:t>
      </w:r>
      <w:r w:rsidR="008B6881">
        <w:t>mental health</w:t>
      </w:r>
      <w:r w:rsidR="00325653" w:rsidRPr="00A32C85">
        <w:t xml:space="preserve"> scales, spanning psyc</w:t>
      </w:r>
      <w:r w:rsidR="006F65F4">
        <w:t>hosocial health</w:t>
      </w:r>
      <w:r w:rsidR="00325653" w:rsidRPr="00A32C85">
        <w:t xml:space="preserve">, general well-being, life satisfaction, and health-related quality of life. Linear regression </w:t>
      </w:r>
      <w:r w:rsidR="0035338F">
        <w:t>was used to investigate</w:t>
      </w:r>
      <w:r w:rsidR="00325653" w:rsidRPr="00A32C85">
        <w:t xml:space="preserve"> the cross-sectional association </w:t>
      </w:r>
      <w:r w:rsidR="0035338F">
        <w:t>between</w:t>
      </w:r>
      <w:r w:rsidR="00325653" w:rsidRPr="00A32C85">
        <w:t xml:space="preserve"> </w:t>
      </w:r>
      <w:r w:rsidR="008B6881">
        <w:t>mental health</w:t>
      </w:r>
      <w:r w:rsidR="00F474A8" w:rsidRPr="00A32C85">
        <w:t xml:space="preserve"> </w:t>
      </w:r>
      <w:r w:rsidR="0035338F">
        <w:t>and</w:t>
      </w:r>
      <w:r w:rsidR="00F474A8" w:rsidRPr="00A32C85">
        <w:t xml:space="preserve"> each metabolite (n=73</w:t>
      </w:r>
      <w:r w:rsidR="00325653" w:rsidRPr="00A32C85">
        <w:t>) in children and adults separate</w:t>
      </w:r>
      <w:r w:rsidR="00325653" w:rsidRPr="00951E13">
        <w:t>ly</w:t>
      </w:r>
      <w:r w:rsidR="00DC6CEE">
        <w:t xml:space="preserve">, </w:t>
      </w:r>
      <w:r w:rsidR="00DC6CEE" w:rsidRPr="00A32C85">
        <w:t xml:space="preserve">unadjusted and adjusted for age, sex, </w:t>
      </w:r>
      <w:r w:rsidR="00DC6CEE">
        <w:t xml:space="preserve">socioeconomic position </w:t>
      </w:r>
      <w:r w:rsidR="00DC6CEE" w:rsidRPr="00A32C85">
        <w:t xml:space="preserve">and </w:t>
      </w:r>
      <w:r w:rsidR="00DC6CEE">
        <w:t>body mass index (</w:t>
      </w:r>
      <w:r w:rsidR="00DC6CEE" w:rsidRPr="00A32C85">
        <w:t>BMI</w:t>
      </w:r>
      <w:r w:rsidR="00DC6CEE">
        <w:t>)</w:t>
      </w:r>
      <w:r w:rsidR="00325653" w:rsidRPr="00951E13">
        <w:t xml:space="preserve">. </w:t>
      </w:r>
    </w:p>
    <w:p w14:paraId="3DA5138E" w14:textId="1661426B" w:rsidR="003820E9" w:rsidRDefault="00B81FF9" w:rsidP="00E04A7E">
      <w:pPr>
        <w:spacing w:line="480" w:lineRule="auto"/>
      </w:pPr>
      <w:r w:rsidRPr="00B81FF9">
        <w:rPr>
          <w:b/>
        </w:rPr>
        <w:t>Results:</w:t>
      </w:r>
      <w:r>
        <w:t xml:space="preserve"> </w:t>
      </w:r>
      <w:r w:rsidR="00202312">
        <w:t>B</w:t>
      </w:r>
      <w:r w:rsidR="00951E13" w:rsidRPr="00951E13">
        <w:t xml:space="preserve">etter </w:t>
      </w:r>
      <w:r w:rsidR="001E3F5F">
        <w:t xml:space="preserve">child and </w:t>
      </w:r>
      <w:r w:rsidR="00DC6CEE">
        <w:t xml:space="preserve">adult </w:t>
      </w:r>
      <w:r w:rsidR="008B6881">
        <w:t>mental health</w:t>
      </w:r>
      <w:r w:rsidR="00965CA6">
        <w:t xml:space="preserve"> </w:t>
      </w:r>
      <w:r w:rsidR="00202312">
        <w:t>were associated with</w:t>
      </w:r>
      <w:r w:rsidR="00470C7A" w:rsidRPr="00951E13">
        <w:t xml:space="preserve"> </w:t>
      </w:r>
      <w:r w:rsidR="00933743" w:rsidRPr="00951E13">
        <w:t xml:space="preserve">lower levels of the inflammatory marker GlycA, and </w:t>
      </w:r>
      <w:r w:rsidR="00951E13" w:rsidRPr="00951E13">
        <w:t>a favourable</w:t>
      </w:r>
      <w:r w:rsidR="00B671F9">
        <w:t>, less atherogenic</w:t>
      </w:r>
      <w:r w:rsidR="00951E13" w:rsidRPr="00951E13">
        <w:t xml:space="preserve"> lipid</w:t>
      </w:r>
      <w:r w:rsidR="00B671F9">
        <w:t>/lipoprotein</w:t>
      </w:r>
      <w:r w:rsidR="00951E13" w:rsidRPr="00951E13">
        <w:t xml:space="preserve"> profile.</w:t>
      </w:r>
      <w:r w:rsidR="00B671F9">
        <w:t xml:space="preserve"> </w:t>
      </w:r>
      <w:r w:rsidR="001E3F5F">
        <w:t>P</w:t>
      </w:r>
      <w:r w:rsidR="001E684D">
        <w:t xml:space="preserve">atterns </w:t>
      </w:r>
      <w:r w:rsidR="001E3F5F">
        <w:t>of association</w:t>
      </w:r>
      <w:r w:rsidR="001E684D">
        <w:t xml:space="preserve"> in children were </w:t>
      </w:r>
      <w:r w:rsidR="002C24B4">
        <w:t xml:space="preserve">generally </w:t>
      </w:r>
      <w:r w:rsidR="001E684D">
        <w:t>weaker</w:t>
      </w:r>
      <w:r w:rsidR="001E3F5F">
        <w:t xml:space="preserve"> than in adults</w:t>
      </w:r>
      <w:r w:rsidR="001E684D">
        <w:t xml:space="preserve">. </w:t>
      </w:r>
      <w:r w:rsidR="009C6D65">
        <w:t>Associations</w:t>
      </w:r>
      <w:r w:rsidR="00933743" w:rsidRPr="00951E13">
        <w:t xml:space="preserve"> were generally </w:t>
      </w:r>
      <w:r w:rsidR="00951E13" w:rsidRPr="00951E13">
        <w:t>modest</w:t>
      </w:r>
      <w:r w:rsidR="00933743" w:rsidRPr="00951E13">
        <w:t xml:space="preserve"> and </w:t>
      </w:r>
      <w:r w:rsidR="00965CA6">
        <w:t xml:space="preserve">partially </w:t>
      </w:r>
      <w:r w:rsidR="00933743" w:rsidRPr="00951E13">
        <w:t xml:space="preserve">attenuated when adjusted for BMI. </w:t>
      </w:r>
    </w:p>
    <w:p w14:paraId="24687200" w14:textId="734FAA1A" w:rsidR="00FB728E" w:rsidRDefault="003820E9" w:rsidP="00FB728E">
      <w:pPr>
        <w:spacing w:line="480" w:lineRule="auto"/>
      </w:pPr>
      <w:r w:rsidRPr="003820E9">
        <w:rPr>
          <w:b/>
        </w:rPr>
        <w:t>Conclusions:</w:t>
      </w:r>
      <w:r>
        <w:t xml:space="preserve"> </w:t>
      </w:r>
      <w:r w:rsidR="00D85050" w:rsidRPr="00951E13">
        <w:t xml:space="preserve">In general, metabolite profiles associated with better </w:t>
      </w:r>
      <w:r w:rsidR="00D85050">
        <w:t xml:space="preserve">child and adult mental health </w:t>
      </w:r>
      <w:r w:rsidR="00D85050" w:rsidRPr="00951E13">
        <w:t>closely align</w:t>
      </w:r>
      <w:r w:rsidR="00D85050">
        <w:t>ed</w:t>
      </w:r>
      <w:r w:rsidR="00D85050" w:rsidRPr="00951E13">
        <w:t xml:space="preserve"> with those predictive of better cardiovascular health in adults.</w:t>
      </w:r>
      <w:r w:rsidR="00202312">
        <w:t xml:space="preserve"> </w:t>
      </w:r>
      <w:r w:rsidR="00951E13" w:rsidRPr="00951E13">
        <w:t>Our fi</w:t>
      </w:r>
      <w:r w:rsidR="00951E13">
        <w:t>ndings</w:t>
      </w:r>
      <w:r w:rsidR="003B4AD8">
        <w:t xml:space="preserve"> </w:t>
      </w:r>
      <w:r w:rsidR="00893263">
        <w:t xml:space="preserve">support previous evidence for </w:t>
      </w:r>
      <w:r w:rsidR="003B4AD8">
        <w:t xml:space="preserve">the </w:t>
      </w:r>
      <w:r w:rsidR="00F02D9B">
        <w:t>likely bidirectional relationship</w:t>
      </w:r>
      <w:r w:rsidR="00F02D9B" w:rsidRPr="003B4AD8">
        <w:t xml:space="preserve"> </w:t>
      </w:r>
      <w:r w:rsidR="003B4AD8" w:rsidRPr="003B4AD8">
        <w:t xml:space="preserve">between </w:t>
      </w:r>
      <w:r w:rsidR="008B6881">
        <w:t>mental health</w:t>
      </w:r>
      <w:r w:rsidR="003B4AD8" w:rsidRPr="003B4AD8">
        <w:t xml:space="preserve"> and CVD risk</w:t>
      </w:r>
      <w:r w:rsidR="00893263">
        <w:t>, by extending this evidence base to the molecular level and in children</w:t>
      </w:r>
      <w:r w:rsidR="003B4AD8">
        <w:t xml:space="preserve">. </w:t>
      </w:r>
      <w:r w:rsidR="00FB728E">
        <w:br w:type="page"/>
      </w:r>
    </w:p>
    <w:p w14:paraId="0AE8A52A" w14:textId="13EDC9EE" w:rsidR="00AA2142" w:rsidRPr="00FB728E" w:rsidRDefault="00AA2142" w:rsidP="00FB728E">
      <w:pPr>
        <w:spacing w:line="480" w:lineRule="auto"/>
        <w:rPr>
          <w:rStyle w:val="PageNumber"/>
          <w:b/>
          <w:lang w:val="en-US"/>
        </w:rPr>
      </w:pPr>
      <w:r w:rsidRPr="00FB728E">
        <w:rPr>
          <w:rStyle w:val="PageNumber"/>
          <w:b/>
          <w:lang w:val="en-US"/>
        </w:rPr>
        <w:lastRenderedPageBreak/>
        <w:t xml:space="preserve">Abbreviations </w:t>
      </w:r>
    </w:p>
    <w:p w14:paraId="64D8ADFA" w14:textId="77777777" w:rsidR="00AA2142" w:rsidRDefault="00AA2142" w:rsidP="00E04A7E">
      <w:pPr>
        <w:spacing w:line="480" w:lineRule="auto"/>
        <w:ind w:left="1560" w:hanging="1560"/>
        <w:rPr>
          <w:rStyle w:val="PageNumber"/>
          <w:rFonts w:cs="Times New Roman"/>
          <w:lang w:val="en-US"/>
        </w:rPr>
      </w:pPr>
      <w:r w:rsidRPr="0034608A">
        <w:rPr>
          <w:rStyle w:val="PageNumber"/>
          <w:rFonts w:cs="Times New Roman"/>
          <w:lang w:val="en-US"/>
        </w:rPr>
        <w:t>ApoA1</w:t>
      </w:r>
      <w:r>
        <w:rPr>
          <w:rStyle w:val="PageNumber"/>
          <w:rFonts w:cs="Times New Roman"/>
          <w:lang w:val="en-US"/>
        </w:rPr>
        <w:tab/>
      </w:r>
      <w:r w:rsidRPr="0034608A">
        <w:rPr>
          <w:rStyle w:val="PageNumber"/>
          <w:rFonts w:cs="Times New Roman"/>
          <w:lang w:val="en-US"/>
        </w:rPr>
        <w:t>Apolipoprotein A1</w:t>
      </w:r>
    </w:p>
    <w:p w14:paraId="67973246" w14:textId="77777777" w:rsidR="00AA2142" w:rsidRDefault="00AA2142" w:rsidP="00E04A7E">
      <w:pPr>
        <w:spacing w:line="480" w:lineRule="auto"/>
        <w:ind w:left="1560" w:hanging="1560"/>
        <w:rPr>
          <w:rStyle w:val="PageNumber"/>
          <w:rFonts w:cs="Times New Roman"/>
          <w:lang w:val="en-US"/>
        </w:rPr>
      </w:pPr>
      <w:r w:rsidRPr="0034608A">
        <w:rPr>
          <w:rStyle w:val="PageNumber"/>
          <w:rFonts w:cs="Times New Roman"/>
          <w:lang w:val="en-US"/>
        </w:rPr>
        <w:t>ApoB</w:t>
      </w:r>
      <w:r>
        <w:rPr>
          <w:rStyle w:val="PageNumber"/>
          <w:rFonts w:cs="Times New Roman"/>
          <w:lang w:val="en-US"/>
        </w:rPr>
        <w:tab/>
      </w:r>
      <w:r w:rsidRPr="0034608A">
        <w:rPr>
          <w:rStyle w:val="PageNumber"/>
          <w:rFonts w:cs="Times New Roman"/>
          <w:lang w:val="en-US"/>
        </w:rPr>
        <w:t>Apolipoprotein B</w:t>
      </w:r>
    </w:p>
    <w:p w14:paraId="2E709B32" w14:textId="77777777" w:rsidR="00AA2142" w:rsidRDefault="00AA2142" w:rsidP="00E04A7E">
      <w:pPr>
        <w:spacing w:line="480" w:lineRule="auto"/>
        <w:ind w:left="1560" w:hanging="1560"/>
        <w:rPr>
          <w:rStyle w:val="PageNumber"/>
          <w:rFonts w:cs="Times New Roman"/>
          <w:lang w:val="en-US"/>
        </w:rPr>
      </w:pPr>
      <w:r w:rsidRPr="00F76C12">
        <w:rPr>
          <w:rStyle w:val="PageNumber"/>
          <w:rFonts w:cs="Times New Roman"/>
          <w:lang w:val="en-US"/>
        </w:rPr>
        <w:t>A</w:t>
      </w:r>
      <w:r>
        <w:rPr>
          <w:rStyle w:val="PageNumber"/>
          <w:rFonts w:cs="Times New Roman"/>
          <w:lang w:val="en-US"/>
        </w:rPr>
        <w:t>QoL8D-PS</w:t>
      </w:r>
      <w:r>
        <w:rPr>
          <w:rStyle w:val="PageNumber"/>
          <w:rFonts w:cs="Times New Roman"/>
          <w:lang w:val="en-US"/>
        </w:rPr>
        <w:tab/>
        <w:t xml:space="preserve">Assessment of Quality of Life scale (8-Dimensions): Psychosocial sub-scale </w:t>
      </w:r>
    </w:p>
    <w:p w14:paraId="30FE98FE" w14:textId="77777777" w:rsidR="00AA2142" w:rsidRDefault="00AA2142" w:rsidP="00E04A7E">
      <w:pPr>
        <w:spacing w:line="480" w:lineRule="auto"/>
        <w:ind w:left="1560" w:hanging="1560"/>
        <w:rPr>
          <w:rStyle w:val="PageNumber"/>
          <w:rFonts w:cs="Times New Roman"/>
          <w:lang w:val="en-US"/>
        </w:rPr>
      </w:pPr>
      <w:r w:rsidRPr="0034608A">
        <w:rPr>
          <w:rStyle w:val="PageNumber"/>
          <w:rFonts w:cs="Times New Roman"/>
          <w:lang w:val="en-US"/>
        </w:rPr>
        <w:t>BMI</w:t>
      </w:r>
      <w:r>
        <w:rPr>
          <w:rStyle w:val="PageNumber"/>
          <w:rFonts w:cs="Times New Roman"/>
          <w:lang w:val="en-US"/>
        </w:rPr>
        <w:tab/>
      </w:r>
      <w:r w:rsidRPr="0034608A">
        <w:rPr>
          <w:rStyle w:val="PageNumber"/>
          <w:rFonts w:cs="Times New Roman"/>
          <w:lang w:val="en-US"/>
        </w:rPr>
        <w:t>Body mass index</w:t>
      </w:r>
    </w:p>
    <w:p w14:paraId="6061101A" w14:textId="613B9533" w:rsidR="00AA2142" w:rsidRPr="002D04D2" w:rsidRDefault="00AA2142" w:rsidP="00E04A7E">
      <w:pPr>
        <w:spacing w:line="480" w:lineRule="auto"/>
        <w:ind w:left="1560" w:hanging="1560"/>
        <w:rPr>
          <w:rStyle w:val="PageNumber"/>
          <w:rFonts w:cs="Times New Roman"/>
          <w:lang w:val="en-US"/>
        </w:rPr>
      </w:pPr>
      <w:r w:rsidRPr="00932A92">
        <w:rPr>
          <w:rStyle w:val="PageNumber"/>
          <w:rFonts w:cs="Times New Roman"/>
          <w:lang w:val="en-US"/>
        </w:rPr>
        <w:t xml:space="preserve">CheckPoint </w:t>
      </w:r>
      <w:r w:rsidRPr="00932A92">
        <w:rPr>
          <w:rStyle w:val="PageNumber"/>
          <w:rFonts w:cs="Times New Roman"/>
          <w:lang w:val="en-US"/>
        </w:rPr>
        <w:tab/>
      </w:r>
      <w:r w:rsidRPr="007C5306">
        <w:rPr>
          <w:rStyle w:val="PageNumber"/>
          <w:rFonts w:cs="Times New Roman"/>
          <w:lang w:val="en-US"/>
        </w:rPr>
        <w:t>Child Health CheckPoint</w:t>
      </w:r>
    </w:p>
    <w:p w14:paraId="06B3B0B5" w14:textId="77777777" w:rsidR="00AA2142" w:rsidRDefault="00AA2142" w:rsidP="00E04A7E">
      <w:pPr>
        <w:spacing w:line="480" w:lineRule="auto"/>
        <w:ind w:left="1560" w:hanging="1560"/>
        <w:rPr>
          <w:rStyle w:val="PageNumber"/>
          <w:rFonts w:cs="Times New Roman"/>
          <w:lang w:val="en-US"/>
        </w:rPr>
      </w:pPr>
      <w:r>
        <w:rPr>
          <w:rStyle w:val="PageNumber"/>
          <w:rFonts w:cs="Times New Roman"/>
          <w:lang w:val="en-US"/>
        </w:rPr>
        <w:t>CHU9D</w:t>
      </w:r>
      <w:r>
        <w:rPr>
          <w:rStyle w:val="PageNumber"/>
          <w:rFonts w:cs="Times New Roman"/>
          <w:lang w:val="en-US"/>
        </w:rPr>
        <w:tab/>
        <w:t xml:space="preserve">Child Health Utility scale (9-Dimensions) </w:t>
      </w:r>
    </w:p>
    <w:p w14:paraId="368EBB83" w14:textId="77777777" w:rsidR="00AA2142" w:rsidRDefault="00AA2142" w:rsidP="00E04A7E">
      <w:pPr>
        <w:spacing w:line="480" w:lineRule="auto"/>
        <w:ind w:left="1560" w:hanging="1560"/>
        <w:rPr>
          <w:rStyle w:val="PageNumber"/>
          <w:rFonts w:cs="Times New Roman"/>
          <w:lang w:val="en-US"/>
        </w:rPr>
      </w:pPr>
      <w:r>
        <w:rPr>
          <w:rStyle w:val="PageNumber"/>
          <w:rFonts w:cs="Times New Roman"/>
          <w:lang w:val="en-US"/>
        </w:rPr>
        <w:t>CI</w:t>
      </w:r>
      <w:r>
        <w:rPr>
          <w:rStyle w:val="PageNumber"/>
          <w:rFonts w:cs="Times New Roman"/>
          <w:lang w:val="en-US"/>
        </w:rPr>
        <w:tab/>
        <w:t xml:space="preserve">Confidence interval </w:t>
      </w:r>
    </w:p>
    <w:p w14:paraId="1CBC6D6E" w14:textId="77777777" w:rsidR="00AA2142" w:rsidRDefault="00AA2142" w:rsidP="00E04A7E">
      <w:pPr>
        <w:spacing w:line="480" w:lineRule="auto"/>
        <w:ind w:left="1560" w:hanging="1560"/>
        <w:rPr>
          <w:rStyle w:val="PageNumber"/>
          <w:rFonts w:cs="Times New Roman"/>
          <w:lang w:val="en-US"/>
        </w:rPr>
      </w:pPr>
      <w:r>
        <w:rPr>
          <w:rStyle w:val="PageNumber"/>
          <w:rFonts w:cs="Times New Roman"/>
          <w:lang w:val="en-US"/>
        </w:rPr>
        <w:t>CVD</w:t>
      </w:r>
      <w:r>
        <w:rPr>
          <w:rStyle w:val="PageNumber"/>
          <w:rFonts w:cs="Times New Roman"/>
          <w:lang w:val="en-US"/>
        </w:rPr>
        <w:tab/>
        <w:t xml:space="preserve">Cardiovascular disease </w:t>
      </w:r>
    </w:p>
    <w:p w14:paraId="4969DEDE" w14:textId="77777777" w:rsidR="00AA2142" w:rsidRDefault="00AA2142" w:rsidP="00E04A7E">
      <w:pPr>
        <w:spacing w:line="480" w:lineRule="auto"/>
        <w:ind w:left="1560" w:hanging="1560"/>
        <w:rPr>
          <w:rStyle w:val="PageNumber"/>
          <w:rFonts w:cs="Times New Roman"/>
          <w:lang w:val="en-US"/>
        </w:rPr>
      </w:pPr>
      <w:r w:rsidRPr="00FF3282">
        <w:rPr>
          <w:rStyle w:val="PageNumber"/>
          <w:rFonts w:cs="Times New Roman"/>
          <w:lang w:val="en-US"/>
        </w:rPr>
        <w:t>FAs</w:t>
      </w:r>
      <w:r>
        <w:rPr>
          <w:rStyle w:val="PageNumber"/>
          <w:rFonts w:cs="Times New Roman"/>
          <w:lang w:val="en-US"/>
        </w:rPr>
        <w:tab/>
      </w:r>
      <w:r w:rsidRPr="00FF3282">
        <w:rPr>
          <w:rStyle w:val="PageNumber"/>
          <w:rFonts w:cs="Times New Roman"/>
          <w:lang w:val="en-US"/>
        </w:rPr>
        <w:t>Fatty acids</w:t>
      </w:r>
    </w:p>
    <w:p w14:paraId="7D97C7DB" w14:textId="77777777" w:rsidR="00AA2142" w:rsidRDefault="00AA2142" w:rsidP="00E04A7E">
      <w:pPr>
        <w:spacing w:line="480" w:lineRule="auto"/>
        <w:ind w:left="1560" w:hanging="1560"/>
        <w:rPr>
          <w:rStyle w:val="PageNumber"/>
          <w:rFonts w:cs="Times New Roman"/>
          <w:lang w:val="en-US"/>
        </w:rPr>
      </w:pPr>
      <w:r>
        <w:rPr>
          <w:rStyle w:val="PageNumber"/>
          <w:rFonts w:cs="Times New Roman"/>
          <w:lang w:val="en-US"/>
        </w:rPr>
        <w:t>G</w:t>
      </w:r>
      <w:r w:rsidRPr="00FF3282">
        <w:rPr>
          <w:rStyle w:val="PageNumber"/>
          <w:rFonts w:cs="Times New Roman"/>
          <w:lang w:val="en-US"/>
        </w:rPr>
        <w:t>lycA</w:t>
      </w:r>
      <w:r>
        <w:rPr>
          <w:rStyle w:val="PageNumber"/>
          <w:rFonts w:cs="Times New Roman"/>
          <w:lang w:val="en-US"/>
        </w:rPr>
        <w:tab/>
      </w:r>
      <w:r w:rsidRPr="00FF3282">
        <w:rPr>
          <w:rStyle w:val="PageNumber"/>
          <w:rFonts w:cs="Times New Roman"/>
          <w:lang w:val="en-US"/>
        </w:rPr>
        <w:t>Glycoprotein acetyls</w:t>
      </w:r>
    </w:p>
    <w:p w14:paraId="42DB1B43" w14:textId="77777777" w:rsidR="00AA2142" w:rsidRDefault="00AA2142" w:rsidP="00E04A7E">
      <w:pPr>
        <w:spacing w:line="480" w:lineRule="auto"/>
        <w:ind w:left="1560" w:hanging="1560"/>
        <w:rPr>
          <w:rFonts w:cs="Times New Roman"/>
          <w:color w:val="222222"/>
          <w:shd w:val="clear" w:color="auto" w:fill="FFFFFF"/>
        </w:rPr>
      </w:pPr>
      <w:r>
        <w:rPr>
          <w:rFonts w:cs="Times New Roman"/>
          <w:color w:val="222222"/>
          <w:shd w:val="clear" w:color="auto" w:fill="FFFFFF"/>
        </w:rPr>
        <w:t>HDL</w:t>
      </w:r>
      <w:r>
        <w:rPr>
          <w:rFonts w:cs="Times New Roman"/>
          <w:color w:val="222222"/>
          <w:shd w:val="clear" w:color="auto" w:fill="FFFFFF"/>
        </w:rPr>
        <w:tab/>
        <w:t>High density lipoprotein</w:t>
      </w:r>
    </w:p>
    <w:p w14:paraId="6AB1B92C" w14:textId="77777777" w:rsidR="00AA2142" w:rsidRDefault="00AA2142" w:rsidP="00E04A7E">
      <w:pPr>
        <w:spacing w:line="480" w:lineRule="auto"/>
        <w:ind w:left="1560" w:hanging="1560"/>
        <w:rPr>
          <w:rFonts w:cs="Times New Roman"/>
          <w:color w:val="222222"/>
          <w:shd w:val="clear" w:color="auto" w:fill="FFFFFF"/>
        </w:rPr>
      </w:pPr>
      <w:r>
        <w:rPr>
          <w:rFonts w:cs="Times New Roman"/>
          <w:color w:val="222222"/>
          <w:shd w:val="clear" w:color="auto" w:fill="FFFFFF"/>
        </w:rPr>
        <w:t>HRQoL</w:t>
      </w:r>
      <w:r>
        <w:rPr>
          <w:rFonts w:cs="Times New Roman"/>
          <w:color w:val="222222"/>
          <w:shd w:val="clear" w:color="auto" w:fill="FFFFFF"/>
        </w:rPr>
        <w:tab/>
        <w:t xml:space="preserve">Health-related quality of life </w:t>
      </w:r>
    </w:p>
    <w:p w14:paraId="3F19B309" w14:textId="77777777" w:rsidR="00AA2142" w:rsidRDefault="00AA2142" w:rsidP="00E04A7E">
      <w:pPr>
        <w:spacing w:line="480" w:lineRule="auto"/>
        <w:ind w:left="1560" w:hanging="1560"/>
        <w:rPr>
          <w:rFonts w:cs="Times New Roman"/>
          <w:color w:val="222222"/>
          <w:shd w:val="clear" w:color="auto" w:fill="FFFFFF"/>
        </w:rPr>
      </w:pPr>
      <w:r>
        <w:rPr>
          <w:rFonts w:cs="Times New Roman"/>
          <w:color w:val="222222"/>
          <w:shd w:val="clear" w:color="auto" w:fill="FFFFFF"/>
        </w:rPr>
        <w:t>IDL</w:t>
      </w:r>
      <w:r>
        <w:rPr>
          <w:rFonts w:cs="Times New Roman"/>
          <w:color w:val="222222"/>
          <w:shd w:val="clear" w:color="auto" w:fill="FFFFFF"/>
        </w:rPr>
        <w:tab/>
        <w:t>Intermediate density lipoprotein</w:t>
      </w:r>
    </w:p>
    <w:p w14:paraId="57F6493E" w14:textId="77777777" w:rsidR="00AA2142" w:rsidRDefault="00AA2142" w:rsidP="00E04A7E">
      <w:pPr>
        <w:spacing w:line="480" w:lineRule="auto"/>
        <w:ind w:left="1560" w:hanging="1560"/>
        <w:rPr>
          <w:rFonts w:cs="Times New Roman"/>
          <w:color w:val="222222"/>
          <w:shd w:val="clear" w:color="auto" w:fill="FFFFFF"/>
        </w:rPr>
      </w:pPr>
      <w:r>
        <w:rPr>
          <w:rFonts w:cs="Times New Roman"/>
          <w:color w:val="222222"/>
          <w:shd w:val="clear" w:color="auto" w:fill="FFFFFF"/>
        </w:rPr>
        <w:t>ISCWeb</w:t>
      </w:r>
      <w:r>
        <w:rPr>
          <w:rFonts w:cs="Times New Roman"/>
          <w:color w:val="222222"/>
          <w:shd w:val="clear" w:color="auto" w:fill="FFFFFF"/>
        </w:rPr>
        <w:tab/>
        <w:t xml:space="preserve">International Survey of Children's Well-being scale </w:t>
      </w:r>
    </w:p>
    <w:p w14:paraId="1E64BBB9" w14:textId="77777777" w:rsidR="00AA2142" w:rsidRDefault="00AA2142" w:rsidP="00E04A7E">
      <w:pPr>
        <w:spacing w:line="480" w:lineRule="auto"/>
        <w:ind w:left="1560" w:hanging="1560"/>
        <w:rPr>
          <w:rFonts w:cs="Times New Roman"/>
          <w:color w:val="222222"/>
          <w:shd w:val="clear" w:color="auto" w:fill="FFFFFF"/>
        </w:rPr>
      </w:pPr>
      <w:r>
        <w:rPr>
          <w:rFonts w:cs="Times New Roman"/>
          <w:color w:val="222222"/>
          <w:shd w:val="clear" w:color="auto" w:fill="FFFFFF"/>
        </w:rPr>
        <w:t>LDL</w:t>
      </w:r>
      <w:r>
        <w:rPr>
          <w:rFonts w:cs="Times New Roman"/>
          <w:color w:val="222222"/>
          <w:shd w:val="clear" w:color="auto" w:fill="FFFFFF"/>
        </w:rPr>
        <w:tab/>
        <w:t>Low density lipoprotein</w:t>
      </w:r>
    </w:p>
    <w:p w14:paraId="198266C6" w14:textId="77777777" w:rsidR="00AA2142" w:rsidRDefault="00AA2142" w:rsidP="00E04A7E">
      <w:pPr>
        <w:spacing w:line="480" w:lineRule="auto"/>
        <w:ind w:left="1560" w:hanging="1560"/>
        <w:rPr>
          <w:rStyle w:val="PageNumber"/>
          <w:rFonts w:cs="Times New Roman"/>
          <w:lang w:val="en-US"/>
        </w:rPr>
      </w:pPr>
      <w:r>
        <w:rPr>
          <w:rFonts w:cs="Times New Roman"/>
          <w:color w:val="222222"/>
          <w:shd w:val="clear" w:color="auto" w:fill="FFFFFF"/>
        </w:rPr>
        <w:t>LSAC</w:t>
      </w:r>
      <w:r>
        <w:rPr>
          <w:rFonts w:cs="Times New Roman"/>
          <w:color w:val="222222"/>
          <w:shd w:val="clear" w:color="auto" w:fill="FFFFFF"/>
        </w:rPr>
        <w:tab/>
        <w:t>Longitudinal Study of Australian Children</w:t>
      </w:r>
      <w:r>
        <w:rPr>
          <w:rStyle w:val="PageNumber"/>
          <w:rFonts w:cs="Times New Roman"/>
          <w:lang w:val="en-US"/>
        </w:rPr>
        <w:t xml:space="preserve"> </w:t>
      </w:r>
    </w:p>
    <w:p w14:paraId="5AB51C07" w14:textId="77777777" w:rsidR="00AA2142" w:rsidRDefault="00AA2142" w:rsidP="00E04A7E">
      <w:pPr>
        <w:spacing w:line="480" w:lineRule="auto"/>
        <w:ind w:left="1560" w:hanging="1560"/>
        <w:rPr>
          <w:rStyle w:val="PageNumber"/>
          <w:rFonts w:cs="Times New Roman"/>
          <w:lang w:val="en-US"/>
        </w:rPr>
      </w:pPr>
      <w:r>
        <w:rPr>
          <w:rStyle w:val="PageNumber"/>
          <w:rFonts w:cs="Times New Roman"/>
          <w:lang w:val="en-US"/>
        </w:rPr>
        <w:t>NMR</w:t>
      </w:r>
      <w:r>
        <w:rPr>
          <w:rStyle w:val="PageNumber"/>
          <w:rFonts w:cs="Times New Roman"/>
          <w:lang w:val="en-US"/>
        </w:rPr>
        <w:tab/>
        <w:t>Nuclear magnetic resonance</w:t>
      </w:r>
    </w:p>
    <w:p w14:paraId="7101142D" w14:textId="77777777" w:rsidR="00AA2142" w:rsidRDefault="00AA2142" w:rsidP="00E04A7E">
      <w:pPr>
        <w:spacing w:line="480" w:lineRule="auto"/>
        <w:ind w:left="1560" w:hanging="1560"/>
        <w:rPr>
          <w:rStyle w:val="PageNumber"/>
          <w:rFonts w:cs="Times New Roman"/>
          <w:lang w:val="en-US"/>
        </w:rPr>
      </w:pPr>
      <w:r w:rsidRPr="00FF3282">
        <w:rPr>
          <w:rStyle w:val="PageNumber"/>
          <w:rFonts w:cs="Times New Roman"/>
          <w:lang w:val="en-US"/>
        </w:rPr>
        <w:t>PedsQL-PS</w:t>
      </w:r>
      <w:r>
        <w:rPr>
          <w:rStyle w:val="PageNumber"/>
          <w:rFonts w:cs="Times New Roman"/>
          <w:lang w:val="en-US"/>
        </w:rPr>
        <w:tab/>
      </w:r>
      <w:r w:rsidRPr="00FF3282">
        <w:rPr>
          <w:rStyle w:val="PageNumber"/>
          <w:rFonts w:cs="Times New Roman"/>
          <w:lang w:val="en-US"/>
        </w:rPr>
        <w:t xml:space="preserve">Paediatric Quality of Life scale </w:t>
      </w:r>
      <w:r>
        <w:rPr>
          <w:rStyle w:val="PageNumber"/>
          <w:rFonts w:cs="Times New Roman"/>
          <w:lang w:val="en-US"/>
        </w:rPr>
        <w:t xml:space="preserve">4.0: </w:t>
      </w:r>
      <w:r w:rsidRPr="00FF3282">
        <w:rPr>
          <w:rStyle w:val="PageNumber"/>
          <w:rFonts w:cs="Times New Roman"/>
          <w:lang w:val="en-US"/>
        </w:rPr>
        <w:t xml:space="preserve">Psychosocial </w:t>
      </w:r>
      <w:r>
        <w:rPr>
          <w:szCs w:val="24"/>
        </w:rPr>
        <w:t>sub-scale</w:t>
      </w:r>
    </w:p>
    <w:p w14:paraId="5170082B" w14:textId="77777777" w:rsidR="00AA2142" w:rsidRDefault="00AA2142" w:rsidP="00E04A7E">
      <w:pPr>
        <w:spacing w:line="480" w:lineRule="auto"/>
        <w:ind w:left="1560" w:hanging="1560"/>
        <w:rPr>
          <w:rStyle w:val="PageNumber"/>
          <w:rFonts w:cs="Times New Roman"/>
          <w:lang w:val="en-US"/>
        </w:rPr>
      </w:pPr>
      <w:r w:rsidRPr="00FF3282">
        <w:rPr>
          <w:rStyle w:val="PageNumber"/>
          <w:rFonts w:cs="Times New Roman"/>
          <w:lang w:val="en-US"/>
        </w:rPr>
        <w:t>PedsQL-GW</w:t>
      </w:r>
      <w:r>
        <w:rPr>
          <w:rStyle w:val="PageNumber"/>
          <w:rFonts w:cs="Times New Roman"/>
          <w:lang w:val="en-US"/>
        </w:rPr>
        <w:tab/>
      </w:r>
      <w:r w:rsidRPr="00FF3282">
        <w:rPr>
          <w:rStyle w:val="PageNumber"/>
          <w:rFonts w:cs="Times New Roman"/>
          <w:lang w:val="en-US"/>
        </w:rPr>
        <w:t xml:space="preserve">Paediatric Quality of Life scale </w:t>
      </w:r>
      <w:r>
        <w:rPr>
          <w:rStyle w:val="PageNumber"/>
          <w:rFonts w:cs="Times New Roman"/>
          <w:lang w:val="en-US"/>
        </w:rPr>
        <w:t xml:space="preserve">4.0: </w:t>
      </w:r>
      <w:r w:rsidRPr="00FF3282">
        <w:rPr>
          <w:rStyle w:val="PageNumber"/>
          <w:rFonts w:cs="Times New Roman"/>
          <w:lang w:val="en-US"/>
        </w:rPr>
        <w:t xml:space="preserve">General </w:t>
      </w:r>
      <w:r>
        <w:rPr>
          <w:rStyle w:val="PageNumber"/>
          <w:rFonts w:cs="Times New Roman"/>
          <w:lang w:val="en-US"/>
        </w:rPr>
        <w:t>well-being</w:t>
      </w:r>
      <w:r w:rsidRPr="00FF3282">
        <w:rPr>
          <w:rStyle w:val="PageNumber"/>
          <w:rFonts w:cs="Times New Roman"/>
          <w:lang w:val="en-US"/>
        </w:rPr>
        <w:t xml:space="preserve"> </w:t>
      </w:r>
      <w:r>
        <w:rPr>
          <w:rStyle w:val="PageNumber"/>
          <w:rFonts w:cs="Times New Roman"/>
          <w:lang w:val="en-US"/>
        </w:rPr>
        <w:t>sub-</w:t>
      </w:r>
      <w:r w:rsidRPr="00FF3282">
        <w:rPr>
          <w:rStyle w:val="PageNumber"/>
          <w:rFonts w:cs="Times New Roman"/>
          <w:lang w:val="en-US"/>
        </w:rPr>
        <w:t>scale</w:t>
      </w:r>
    </w:p>
    <w:p w14:paraId="51F64358" w14:textId="77777777" w:rsidR="00AA2142" w:rsidRDefault="00AA2142" w:rsidP="00E04A7E">
      <w:pPr>
        <w:spacing w:line="480" w:lineRule="auto"/>
        <w:ind w:left="1560" w:hanging="1560"/>
        <w:rPr>
          <w:rStyle w:val="PageNumber"/>
          <w:rFonts w:cs="Times New Roman"/>
          <w:lang w:val="en-US"/>
        </w:rPr>
      </w:pPr>
      <w:r>
        <w:rPr>
          <w:rStyle w:val="PageNumber"/>
          <w:rFonts w:cs="Times New Roman"/>
          <w:lang w:val="en-US"/>
        </w:rPr>
        <w:t>REDCap</w:t>
      </w:r>
      <w:r>
        <w:rPr>
          <w:rStyle w:val="PageNumber"/>
          <w:rFonts w:cs="Times New Roman"/>
          <w:lang w:val="en-US"/>
        </w:rPr>
        <w:tab/>
      </w:r>
      <w:r w:rsidRPr="00C44E66">
        <w:rPr>
          <w:rStyle w:val="PageNumber"/>
          <w:rFonts w:cs="Times New Roman"/>
          <w:lang w:val="en-US"/>
        </w:rPr>
        <w:t>Research Electronic Data Capture tool</w:t>
      </w:r>
      <w:r>
        <w:rPr>
          <w:rStyle w:val="PageNumber"/>
          <w:rFonts w:cs="Times New Roman"/>
          <w:lang w:val="en-US"/>
        </w:rPr>
        <w:t xml:space="preserve"> </w:t>
      </w:r>
    </w:p>
    <w:p w14:paraId="6F826C1F" w14:textId="77777777" w:rsidR="00AA2142" w:rsidRDefault="00AA2142" w:rsidP="00E04A7E">
      <w:pPr>
        <w:spacing w:line="480" w:lineRule="auto"/>
        <w:ind w:left="1560" w:hanging="1560"/>
        <w:rPr>
          <w:rStyle w:val="PageNumber"/>
          <w:rFonts w:cs="Times New Roman"/>
          <w:lang w:val="en-US"/>
        </w:rPr>
      </w:pPr>
      <w:r w:rsidRPr="00FF3282">
        <w:rPr>
          <w:rStyle w:val="PageNumber"/>
          <w:rFonts w:cs="Times New Roman"/>
          <w:lang w:val="en-US"/>
        </w:rPr>
        <w:t>SD</w:t>
      </w:r>
      <w:r>
        <w:rPr>
          <w:rStyle w:val="PageNumber"/>
          <w:rFonts w:cs="Times New Roman"/>
          <w:lang w:val="en-US"/>
        </w:rPr>
        <w:tab/>
      </w:r>
      <w:r w:rsidRPr="00FF3282">
        <w:rPr>
          <w:rStyle w:val="PageNumber"/>
          <w:rFonts w:cs="Times New Roman"/>
          <w:lang w:val="en-US"/>
        </w:rPr>
        <w:t>Standard deviation</w:t>
      </w:r>
    </w:p>
    <w:p w14:paraId="797AC357" w14:textId="77777777" w:rsidR="00AA2142" w:rsidRDefault="00AA2142" w:rsidP="00E04A7E">
      <w:pPr>
        <w:spacing w:line="480" w:lineRule="auto"/>
        <w:ind w:left="1560" w:hanging="1560"/>
        <w:rPr>
          <w:rStyle w:val="PageNumber"/>
          <w:rFonts w:cs="Times New Roman"/>
          <w:lang w:val="en-US"/>
        </w:rPr>
      </w:pPr>
      <w:r>
        <w:rPr>
          <w:rStyle w:val="PageNumber"/>
          <w:rFonts w:cs="Times New Roman"/>
          <w:lang w:val="en-US"/>
        </w:rPr>
        <w:t>SEP</w:t>
      </w:r>
      <w:r>
        <w:rPr>
          <w:rStyle w:val="PageNumber"/>
          <w:rFonts w:cs="Times New Roman"/>
          <w:lang w:val="en-US"/>
        </w:rPr>
        <w:tab/>
        <w:t xml:space="preserve">Socioeconomic position </w:t>
      </w:r>
    </w:p>
    <w:p w14:paraId="75A4D7F7" w14:textId="77777777" w:rsidR="00AA2142" w:rsidRDefault="00AA2142" w:rsidP="00E04A7E">
      <w:pPr>
        <w:spacing w:line="480" w:lineRule="auto"/>
        <w:ind w:left="1560" w:hanging="1560"/>
        <w:rPr>
          <w:rStyle w:val="PageNumber"/>
          <w:rFonts w:cs="Times New Roman"/>
          <w:lang w:val="en-US"/>
        </w:rPr>
      </w:pPr>
      <w:r>
        <w:rPr>
          <w:rStyle w:val="PageNumber"/>
          <w:rFonts w:cs="Times New Roman"/>
          <w:lang w:val="en-US"/>
        </w:rPr>
        <w:t>VLDL</w:t>
      </w:r>
      <w:r>
        <w:rPr>
          <w:rStyle w:val="PageNumber"/>
          <w:rFonts w:cs="Times New Roman"/>
          <w:lang w:val="en-US"/>
        </w:rPr>
        <w:tab/>
        <w:t>Very low density lipoprotein</w:t>
      </w:r>
    </w:p>
    <w:p w14:paraId="18D1B713" w14:textId="54AD5CCD" w:rsidR="00415A55" w:rsidRDefault="00AA2142" w:rsidP="00E04A7E">
      <w:pPr>
        <w:spacing w:line="480" w:lineRule="auto"/>
        <w:ind w:left="1560" w:hanging="1560"/>
      </w:pPr>
      <w:r>
        <w:rPr>
          <w:rStyle w:val="PageNumber"/>
          <w:rFonts w:cs="Times New Roman"/>
          <w:lang w:val="en-US"/>
        </w:rPr>
        <w:t>QoL</w:t>
      </w:r>
      <w:r>
        <w:rPr>
          <w:rStyle w:val="PageNumber"/>
          <w:rFonts w:cs="Times New Roman"/>
          <w:lang w:val="en-US"/>
        </w:rPr>
        <w:tab/>
        <w:t xml:space="preserve">Quality of life </w:t>
      </w:r>
      <w:r w:rsidR="00415A55">
        <w:br w:type="page"/>
      </w:r>
    </w:p>
    <w:p w14:paraId="406919D0" w14:textId="1FEC90CE" w:rsidR="00415A55" w:rsidRDefault="00415A55" w:rsidP="00E04A7E">
      <w:pPr>
        <w:pStyle w:val="Heading1"/>
        <w:spacing w:line="480" w:lineRule="auto"/>
      </w:pPr>
      <w:r>
        <w:lastRenderedPageBreak/>
        <w:t>I</w:t>
      </w:r>
      <w:r w:rsidR="00402FA4">
        <w:t>NTRODUCTION</w:t>
      </w:r>
      <w:r>
        <w:t xml:space="preserve"> </w:t>
      </w:r>
    </w:p>
    <w:p w14:paraId="37DCD1A7" w14:textId="77777777" w:rsidR="00D419E9" w:rsidRDefault="00D419E9" w:rsidP="00E04A7E">
      <w:pPr>
        <w:spacing w:line="480" w:lineRule="auto"/>
      </w:pPr>
    </w:p>
    <w:p w14:paraId="3CE8AABF" w14:textId="580D0643" w:rsidR="00316D57" w:rsidRDefault="00A67456" w:rsidP="00E04A7E">
      <w:pPr>
        <w:spacing w:line="480" w:lineRule="auto"/>
      </w:pPr>
      <w:r w:rsidRPr="00A32C85">
        <w:t xml:space="preserve">Poorer mental </w:t>
      </w:r>
      <w:r>
        <w:t>health</w:t>
      </w:r>
      <w:r w:rsidRPr="00A32C85">
        <w:t xml:space="preserve"> in adulthood </w:t>
      </w:r>
      <w:r>
        <w:t>is</w:t>
      </w:r>
      <w:r w:rsidRPr="00A32C85">
        <w:t xml:space="preserve"> associated with increased risk of cardiovascular disease (C</w:t>
      </w:r>
      <w:r>
        <w:t xml:space="preserve">VD) </w:t>
      </w:r>
      <w:r w:rsidR="00787CA2">
        <w:fldChar w:fldCharType="begin"/>
      </w:r>
      <w:r w:rsidR="00787CA2">
        <w:instrText xml:space="preserve"> ADDIN EN.CITE &lt;EndNote&gt;&lt;Cite&gt;&lt;Author&gt;Scott&lt;/Author&gt;&lt;Year&gt;2016&lt;/Year&gt;&lt;RecNum&gt;446&lt;/RecNum&gt;&lt;DisplayText&gt;(Scott et al., 2016)&lt;/DisplayText&gt;&lt;record&gt;&lt;rec-number&gt;446&lt;/rec-number&gt;&lt;foreign-keys&gt;&lt;key app="EN" db-id="sfe20awtatdedmep9taxfapapvf2v52zrdzz" timestamp="1582181272"&gt;446&lt;/key&gt;&lt;/foreign-keys&gt;&lt;ref-type name="Journal Article"&gt;17&lt;/ref-type&gt;&lt;contributors&gt;&lt;authors&gt;&lt;author&gt;Scott, Kate M.&lt;/author&gt;&lt;author&gt;Lim, Carmen&lt;/author&gt;&lt;author&gt;Al-Hamzawi, Ali&lt;/author&gt;&lt;author&gt;Alonso, Jordi&lt;/author&gt;&lt;author&gt;Bruffaerts, Ronny&lt;/author&gt;&lt;author&gt;Caldas-de-Almeida, José Miguel&lt;/author&gt;&lt;author&gt;Florescu, Silvia&lt;/author&gt;&lt;author&gt;de Girolamo, Giovanni&lt;/author&gt;&lt;author&gt;Hu, Chiyi&lt;/author&gt;&lt;author&gt;de Jonge, Peter&lt;/author&gt;&lt;author&gt;Kawakami, Norito&lt;/author&gt;&lt;author&gt;Medina-Mora, Maria Elena&lt;/author&gt;&lt;author&gt;Moskalewicz, Jacek&lt;/author&gt;&lt;author&gt;Navarro-Mateu, Fernando&lt;/author&gt;&lt;author&gt;O’Neill, Siobhan&lt;/author&gt;&lt;author&gt;Piazza, Marina&lt;/author&gt;&lt;author&gt;Posada-Villa, José&lt;/author&gt;&lt;author&gt;Torres, Yolanda&lt;/author&gt;&lt;author&gt;Kessler, Ronald C.&lt;/author&gt;&lt;/authors&gt;&lt;/contributors&gt;&lt;titles&gt;&lt;title&gt;Association of Mental Disorders With Subsequent Chronic Physical Conditions: World Mental Health Surveys From 17 Countries&lt;/title&gt;&lt;secondary-title&gt;JAMA Psychiatry&lt;/secondary-title&gt;&lt;/titles&gt;&lt;periodical&gt;&lt;full-title&gt;JAMA Psychiatry&lt;/full-title&gt;&lt;/periodical&gt;&lt;pages&gt;150-158&lt;/pages&gt;&lt;volume&gt;73&lt;/volume&gt;&lt;number&gt;2&lt;/number&gt;&lt;dates&gt;&lt;year&gt;2016&lt;/year&gt;&lt;/dates&gt;&lt;isbn&gt;2168-622X&lt;/isbn&gt;&lt;urls&gt;&lt;related-urls&gt;&lt;url&gt;https://doi.org/10.1001/jamapsychiatry.2015.2688&lt;/url&gt;&lt;/related-urls&gt;&lt;/urls&gt;&lt;electronic-resource-num&gt;10.1001/jamapsychiatry.2015.2688 %J JAMA Psychiatry&lt;/electronic-resource-num&gt;&lt;access-date&gt;2/20/2020&lt;/access-date&gt;&lt;/record&gt;&lt;/Cite&gt;&lt;/EndNote&gt;</w:instrText>
      </w:r>
      <w:r w:rsidR="00787CA2">
        <w:fldChar w:fldCharType="separate"/>
      </w:r>
      <w:r w:rsidR="00787CA2">
        <w:rPr>
          <w:noProof/>
        </w:rPr>
        <w:t>(</w:t>
      </w:r>
      <w:hyperlink w:anchor="_ENREF_39" w:tooltip="Scott, 2016 #446" w:history="1">
        <w:r w:rsidR="00786D58">
          <w:rPr>
            <w:noProof/>
          </w:rPr>
          <w:t>Scott et al., 2016</w:t>
        </w:r>
      </w:hyperlink>
      <w:r w:rsidR="00787CA2">
        <w:rPr>
          <w:noProof/>
        </w:rPr>
        <w:t>)</w:t>
      </w:r>
      <w:r w:rsidR="00787CA2">
        <w:fldChar w:fldCharType="end"/>
      </w:r>
      <w:r w:rsidR="002C5A94">
        <w:t xml:space="preserve"> </w:t>
      </w:r>
      <w:r>
        <w:t>and reduced life expectancy</w:t>
      </w:r>
      <w:r w:rsidRPr="00A32C85">
        <w:t xml:space="preserve"> </w:t>
      </w:r>
      <w:r w:rsidR="008D141B">
        <w:fldChar w:fldCharType="begin"/>
      </w:r>
      <w:r w:rsidR="008D141B">
        <w:instrText xml:space="preserve"> ADDIN EN.CITE &lt;EndNote&gt;&lt;Cite&gt;&lt;Author&gt;Diener&lt;/Author&gt;&lt;Year&gt;2017&lt;/Year&gt;&lt;RecNum&gt;244&lt;/RecNum&gt;&lt;DisplayText&gt;(Diener et al., 2017)&lt;/DisplayText&gt;&lt;record&gt;&lt;rec-number&gt;244&lt;/rec-number&gt;&lt;foreign-keys&gt;&lt;key app="EN" db-id="sfe20awtatdedmep9taxfapapvf2v52zrdzz" timestamp="1539730317"&gt;244&lt;/key&gt;&lt;/foreign-keys&gt;&lt;ref-type name="Journal Article"&gt;17&lt;/ref-type&gt;&lt;contributors&gt;&lt;authors&gt;&lt;author&gt;Diener, E.&lt;/author&gt;&lt;author&gt;Pressman, S. D.&lt;/author&gt;&lt;author&gt;Hunter, J.&lt;/author&gt;&lt;author&gt;Delgadillo-Chase, D.&lt;/author&gt;&lt;/authors&gt;&lt;/contributors&gt;&lt;titles&gt;&lt;title&gt;If, why, and when subjective well-being influences health, and future needed research&lt;/title&gt;&lt;secondary-title&gt;Appl Psychol Health Well Being&lt;/secondary-title&gt;&lt;/titles&gt;&lt;periodical&gt;&lt;full-title&gt;Appl Psychol Health Well Being&lt;/full-title&gt;&lt;abbr-1&gt;Applied psychology. Health and well-being&lt;/abbr-1&gt;&lt;/periodical&gt;&lt;pages&gt;133-167&lt;/pages&gt;&lt;volume&gt;9&lt;/volume&gt;&lt;number&gt;2&lt;/number&gt;&lt;edition&gt;2017/07/15&lt;/edition&gt;&lt;dates&gt;&lt;year&gt;2017&lt;/year&gt;&lt;pub-dates&gt;&lt;date&gt;Jul&lt;/date&gt;&lt;/pub-dates&gt;&lt;/dates&gt;&lt;urls&gt;&lt;/urls&gt;&lt;electronic-resource-num&gt;10.1111/aphw.12090&lt;/electronic-resource-num&gt;&lt;/record&gt;&lt;/Cite&gt;&lt;/EndNote&gt;</w:instrText>
      </w:r>
      <w:r w:rsidR="008D141B">
        <w:fldChar w:fldCharType="separate"/>
      </w:r>
      <w:r w:rsidR="008D141B">
        <w:rPr>
          <w:noProof/>
        </w:rPr>
        <w:t>(</w:t>
      </w:r>
      <w:hyperlink w:anchor="_ENREF_9" w:tooltip="Diener, 2017 #244" w:history="1">
        <w:r w:rsidR="00786D58">
          <w:rPr>
            <w:noProof/>
          </w:rPr>
          <w:t>Diener et al., 2017</w:t>
        </w:r>
      </w:hyperlink>
      <w:r w:rsidR="008D141B">
        <w:rPr>
          <w:noProof/>
        </w:rPr>
        <w:t>)</w:t>
      </w:r>
      <w:r w:rsidR="008D141B">
        <w:fldChar w:fldCharType="end"/>
      </w:r>
      <w:r w:rsidR="006C27CA">
        <w:t xml:space="preserve">. However, little is known of the molecular pathways </w:t>
      </w:r>
      <w:r w:rsidR="00B25D1F">
        <w:t xml:space="preserve">underpinning </w:t>
      </w:r>
      <w:r w:rsidR="006C27CA">
        <w:t>this rela</w:t>
      </w:r>
      <w:r w:rsidR="003B1E69">
        <w:t xml:space="preserve">tionship, </w:t>
      </w:r>
      <w:r w:rsidR="00787BCF">
        <w:t xml:space="preserve">its </w:t>
      </w:r>
      <w:r w:rsidR="00C36571">
        <w:t>directionality</w:t>
      </w:r>
      <w:r w:rsidR="001652A9">
        <w:t xml:space="preserve">, </w:t>
      </w:r>
      <w:r w:rsidR="00787BCF">
        <w:t>any</w:t>
      </w:r>
      <w:r w:rsidR="001652A9">
        <w:t xml:space="preserve"> mediating effects of social and environmental factors,</w:t>
      </w:r>
      <w:r w:rsidR="00C36571">
        <w:t xml:space="preserve"> </w:t>
      </w:r>
      <w:r w:rsidR="003B1E69">
        <w:t xml:space="preserve">and </w:t>
      </w:r>
      <w:r w:rsidR="003B1E69" w:rsidRPr="003B1E69">
        <w:t xml:space="preserve">how early in life adverse metabolite profiles are associated with </w:t>
      </w:r>
      <w:r w:rsidR="002C24B4">
        <w:t>variation in mental health</w:t>
      </w:r>
      <w:r w:rsidR="003B1E69" w:rsidRPr="003B1E69">
        <w:t>.</w:t>
      </w:r>
      <w:r w:rsidR="000108E7">
        <w:t xml:space="preserve"> </w:t>
      </w:r>
      <w:r w:rsidR="001B5530">
        <w:t>A</w:t>
      </w:r>
      <w:r w:rsidR="00316D57" w:rsidRPr="00D04033">
        <w:t xml:space="preserve">pproximately half of mental disorders </w:t>
      </w:r>
      <w:r w:rsidR="003B1E69">
        <w:t>have their</w:t>
      </w:r>
      <w:r w:rsidR="00316D57" w:rsidRPr="00D04033">
        <w:t xml:space="preserve"> onset </w:t>
      </w:r>
      <w:r w:rsidR="00D04033" w:rsidRPr="00D04033">
        <w:t xml:space="preserve">during adolescence </w:t>
      </w:r>
      <w:r w:rsidR="008D141B">
        <w:fldChar w:fldCharType="begin"/>
      </w:r>
      <w:r w:rsidR="008D141B">
        <w:instrText xml:space="preserve"> ADDIN EN.CITE &lt;EndNote&gt;&lt;Cite&gt;&lt;Author&gt;Jones&lt;/Author&gt;&lt;Year&gt;2018&lt;/Year&gt;&lt;RecNum&gt;374&lt;/RecNum&gt;&lt;DisplayText&gt;(Jones, 2018)&lt;/DisplayText&gt;&lt;record&gt;&lt;rec-number&gt;374&lt;/rec-number&gt;&lt;foreign-keys&gt;&lt;key app="EN" db-id="sfe20awtatdedmep9taxfapapvf2v52zrdzz" timestamp="1564054158"&gt;374&lt;/key&gt;&lt;/foreign-keys&gt;&lt;ref-type name="Journal Article"&gt;17&lt;/ref-type&gt;&lt;contributors&gt;&lt;authors&gt;&lt;author&gt;Jones, P. B.&lt;/author&gt;&lt;/authors&gt;&lt;/contributors&gt;&lt;titles&gt;&lt;title&gt;Adult mental health disorders and their age at onset&lt;/title&gt;&lt;secondary-title&gt;Br J Psych&lt;/secondary-title&gt;&lt;/titles&gt;&lt;periodical&gt;&lt;full-title&gt;Br J Psych&lt;/full-title&gt;&lt;/periodical&gt;&lt;pages&gt;s5-s10&lt;/pages&gt;&lt;volume&gt;202&lt;/volume&gt;&lt;number&gt;s54&lt;/number&gt;&lt;edition&gt;01/02&lt;/edition&gt;&lt;dates&gt;&lt;year&gt;2018&lt;/year&gt;&lt;/dates&gt;&lt;publisher&gt;Cambridge University Press&lt;/publisher&gt;&lt;isbn&gt;0007-1250&lt;/isbn&gt;&lt;urls&gt;&lt;related-urls&gt;&lt;url&gt;https://www.cambridge.org/core/article/adult-mental-health-disorders-and-their-age-at-onset/13F1A156235E5FF0D904F2CE2FDC053F&lt;/url&gt;&lt;/related-urls&gt;&lt;/urls&gt;&lt;electronic-resource-num&gt;10.1192/bjp.bp.112.119164&lt;/electronic-resource-num&gt;&lt;remote-database-name&gt;Cambridge Core&lt;/remote-database-name&gt;&lt;remote-database-provider&gt;Cambridge University Press&lt;/remote-database-provider&gt;&lt;/record&gt;&lt;/Cite&gt;&lt;/EndNote&gt;</w:instrText>
      </w:r>
      <w:r w:rsidR="008D141B">
        <w:fldChar w:fldCharType="separate"/>
      </w:r>
      <w:r w:rsidR="008D141B">
        <w:rPr>
          <w:noProof/>
        </w:rPr>
        <w:t>(</w:t>
      </w:r>
      <w:hyperlink w:anchor="_ENREF_22" w:tooltip="Jones, 2018 #374" w:history="1">
        <w:r w:rsidR="00786D58">
          <w:rPr>
            <w:noProof/>
          </w:rPr>
          <w:t>Jones, 2018</w:t>
        </w:r>
      </w:hyperlink>
      <w:r w:rsidR="008D141B">
        <w:rPr>
          <w:noProof/>
        </w:rPr>
        <w:t>)</w:t>
      </w:r>
      <w:r w:rsidR="008D141B">
        <w:fldChar w:fldCharType="end"/>
      </w:r>
      <w:r w:rsidR="00316D57" w:rsidRPr="00D04033">
        <w:t xml:space="preserve">, and for some mental disorders, such as anxiety, </w:t>
      </w:r>
      <w:r w:rsidR="003B1E69">
        <w:t>the median</w:t>
      </w:r>
      <w:r w:rsidR="00B519F5">
        <w:t xml:space="preserve"> onset</w:t>
      </w:r>
      <w:r w:rsidR="003B1E69">
        <w:t xml:space="preserve"> is younger still</w:t>
      </w:r>
      <w:r w:rsidR="00787CA2">
        <w:t xml:space="preserve"> </w:t>
      </w:r>
      <w:r w:rsidR="00787CA2">
        <w:fldChar w:fldCharType="begin"/>
      </w:r>
      <w:r w:rsidR="00787CA2">
        <w:instrText xml:space="preserve"> ADDIN EN.CITE &lt;EndNote&gt;&lt;Cite&gt;&lt;Author&gt;Essau&lt;/Author&gt;&lt;Year&gt;2018&lt;/Year&gt;&lt;RecNum&gt;447&lt;/RecNum&gt;&lt;DisplayText&gt;(Essau et al., 2018)&lt;/DisplayText&gt;&lt;record&gt;&lt;rec-number&gt;447&lt;/rec-number&gt;&lt;foreign-keys&gt;&lt;key app="EN" db-id="sfe20awtatdedmep9taxfapapvf2v52zrdzz" timestamp="1582188307"&gt;447&lt;/key&gt;&lt;/foreign-keys&gt;&lt;ref-type name="Journal Article"&gt;17&lt;/ref-type&gt;&lt;contributors&gt;&lt;authors&gt;&lt;author&gt;Essau, Cecilia A&lt;/author&gt;&lt;author&gt;Lewinsohn, Peter M&lt;/author&gt;&lt;author&gt;Lim, Jie Xin&lt;/author&gt;&lt;author&gt;Moon-ho, R Ho&lt;/author&gt;&lt;author&gt;Rohde, Paul %J Journal of affective disorders&lt;/author&gt;&lt;/authors&gt;&lt;/contributors&gt;&lt;titles&gt;&lt;title&gt;Incidence, recurrence and comorbidity of anxiety disorders in four major developmental stages&lt;/title&gt;&lt;/titles&gt;&lt;pages&gt;248-253&lt;/pages&gt;&lt;volume&gt;228&lt;/volume&gt;&lt;dates&gt;&lt;year&gt;2018&lt;/year&gt;&lt;/dates&gt;&lt;isbn&gt;0165-0327&lt;/isbn&gt;&lt;urls&gt;&lt;/urls&gt;&lt;/record&gt;&lt;/Cite&gt;&lt;/EndNote&gt;</w:instrText>
      </w:r>
      <w:r w:rsidR="00787CA2">
        <w:fldChar w:fldCharType="separate"/>
      </w:r>
      <w:r w:rsidR="00787CA2">
        <w:rPr>
          <w:noProof/>
        </w:rPr>
        <w:t>(</w:t>
      </w:r>
      <w:hyperlink w:anchor="_ENREF_15" w:tooltip="Essau, 2018 #447" w:history="1">
        <w:r w:rsidR="00786D58">
          <w:rPr>
            <w:noProof/>
          </w:rPr>
          <w:t>Essau et al., 2018</w:t>
        </w:r>
      </w:hyperlink>
      <w:r w:rsidR="00787CA2">
        <w:rPr>
          <w:noProof/>
        </w:rPr>
        <w:t>)</w:t>
      </w:r>
      <w:r w:rsidR="00787CA2">
        <w:fldChar w:fldCharType="end"/>
      </w:r>
      <w:r w:rsidR="00316D57" w:rsidRPr="00D04033">
        <w:t>.</w:t>
      </w:r>
      <w:r w:rsidR="00316D57">
        <w:t xml:space="preserve"> </w:t>
      </w:r>
      <w:r w:rsidR="003B1E69">
        <w:t>T</w:t>
      </w:r>
      <w:r w:rsidR="00561B20">
        <w:t xml:space="preserve">o </w:t>
      </w:r>
      <w:r w:rsidR="003B1E69">
        <w:t>address</w:t>
      </w:r>
      <w:r w:rsidR="00561B20">
        <w:t xml:space="preserve"> the growing burden of mental illness, we need to </w:t>
      </w:r>
      <w:r w:rsidR="007C6905">
        <w:t xml:space="preserve">address the wider mental health spectrum </w:t>
      </w:r>
      <w:r w:rsidR="00B01854">
        <w:t xml:space="preserve">during key developmental windows and </w:t>
      </w:r>
      <w:r w:rsidR="00561B20">
        <w:t xml:space="preserve">understand molecular </w:t>
      </w:r>
      <w:r w:rsidR="00B01854">
        <w:t>mediat</w:t>
      </w:r>
      <w:r w:rsidR="003B1E69">
        <w:t>ors</w:t>
      </w:r>
      <w:r w:rsidR="0033065E">
        <w:t xml:space="preserve"> of</w:t>
      </w:r>
      <w:r w:rsidR="00B01854">
        <w:t xml:space="preserve"> the </w:t>
      </w:r>
      <w:r w:rsidR="006C27CA">
        <w:t xml:space="preserve">relationship </w:t>
      </w:r>
      <w:r w:rsidR="00B01854">
        <w:t>with</w:t>
      </w:r>
      <w:r w:rsidR="00561B20">
        <w:t xml:space="preserve"> </w:t>
      </w:r>
      <w:r w:rsidR="0033065E">
        <w:t>key co-morbidities,</w:t>
      </w:r>
      <w:r w:rsidR="00316D57">
        <w:t xml:space="preserve"> such as CVD</w:t>
      </w:r>
      <w:r w:rsidR="00C72DF2">
        <w:t>, which may identify potential intervention points for multiple conditions</w:t>
      </w:r>
      <w:r w:rsidR="00316D57">
        <w:t>.</w:t>
      </w:r>
      <w:r w:rsidR="00561B20">
        <w:t xml:space="preserve"> </w:t>
      </w:r>
      <w:r w:rsidR="00F11EDD">
        <w:t xml:space="preserve">The first step towards understanding if these pathways may be causal is to establish whether or not cross-sectional relationships exist, and if so in what age groups. </w:t>
      </w:r>
    </w:p>
    <w:p w14:paraId="61C026A9" w14:textId="77777777" w:rsidR="00316D57" w:rsidRDefault="00316D57" w:rsidP="00E04A7E">
      <w:pPr>
        <w:spacing w:line="480" w:lineRule="auto"/>
      </w:pPr>
    </w:p>
    <w:p w14:paraId="7A1FF40F" w14:textId="50F1F818" w:rsidR="002B1382" w:rsidRDefault="00325653" w:rsidP="00E04A7E">
      <w:pPr>
        <w:spacing w:line="480" w:lineRule="auto"/>
      </w:pPr>
      <w:r>
        <w:t xml:space="preserve">Previous data suggest </w:t>
      </w:r>
      <w:r w:rsidR="0050211F">
        <w:t>the relationship between mental health and CVD</w:t>
      </w:r>
      <w:r>
        <w:t xml:space="preserve"> is </w:t>
      </w:r>
      <w:r w:rsidR="00087049">
        <w:t xml:space="preserve">partially mediated </w:t>
      </w:r>
      <w:r>
        <w:t>via</w:t>
      </w:r>
      <w:r w:rsidR="00087049">
        <w:t xml:space="preserve"> </w:t>
      </w:r>
      <w:r w:rsidR="00202D99">
        <w:t xml:space="preserve">chronic inflammation </w:t>
      </w:r>
      <w:r w:rsidR="008D141B">
        <w:fldChar w:fldCharType="begin"/>
      </w:r>
      <w:r w:rsidR="008D141B">
        <w:instrText xml:space="preserve"> ADDIN EN.CITE &lt;EndNote&gt;&lt;Cite&gt;&lt;Author&gt;Haapakoski&lt;/Author&gt;&lt;Year&gt;2015&lt;/Year&gt;&lt;RecNum&gt;221&lt;/RecNum&gt;&lt;DisplayText&gt;(Haapakoski et al., 2015)&lt;/DisplayText&gt;&lt;record&gt;&lt;rec-number&gt;221&lt;/rec-number&gt;&lt;foreign-keys&gt;&lt;key app="EN" db-id="sfe20awtatdedmep9taxfapapvf2v52zrdzz" timestamp="1517553140"&gt;221&lt;/key&gt;&lt;/foreign-keys&gt;&lt;ref-type name="Journal Article"&gt;17&lt;/ref-type&gt;&lt;contributors&gt;&lt;authors&gt;&lt;author&gt;Haapakoski, Rita&lt;/author&gt;&lt;author&gt;Mathieu, Julia&lt;/author&gt;&lt;author&gt;Ebmeier, Klaus P.&lt;/author&gt;&lt;author&gt;Alenius, Harri&lt;/author&gt;&lt;author&gt;Kivimäki, Mika&lt;/author&gt;&lt;/authors&gt;&lt;/contributors&gt;&lt;titles&gt;&lt;title&gt;Cumulative meta-analysis of interleukins 6 and 1β, tumour necrosis factor α and C-reactive protein in patients with major depressive disorder&lt;/title&gt;&lt;secondary-title&gt;Brain Behav Immun&lt;/secondary-title&gt;&lt;/titles&gt;&lt;periodical&gt;&lt;full-title&gt;Brain Behav Immun&lt;/full-title&gt;&lt;/periodical&gt;&lt;pages&gt;206-215&lt;/pages&gt;&lt;volume&gt;49&lt;/volume&gt;&lt;keywords&gt;&lt;keyword&gt;Major depression&lt;/keyword&gt;&lt;keyword&gt;Inflammation&lt;/keyword&gt;&lt;keyword&gt;Interleukin-6&lt;/keyword&gt;&lt;keyword&gt;Interleukin-1β&lt;/keyword&gt;&lt;keyword&gt;Tumour necrosis factor-α&lt;/keyword&gt;&lt;keyword&gt;C-reactive protein&lt;/keyword&gt;&lt;keyword&gt;Cumulative meta-analysis&lt;/keyword&gt;&lt;/keywords&gt;&lt;dates&gt;&lt;year&gt;2015&lt;/year&gt;&lt;pub-dates&gt;&lt;date&gt;2015/10/01/&lt;/date&gt;&lt;/pub-dates&gt;&lt;/dates&gt;&lt;isbn&gt;0889-1591&lt;/isbn&gt;&lt;urls&gt;&lt;related-urls&gt;&lt;url&gt;http://www.sciencedirect.com/science/article/pii/S088915911500152X&lt;/url&gt;&lt;/related-urls&gt;&lt;/urls&gt;&lt;electronic-resource-num&gt;https://doi.org/10.1016/j.bbi.2015.06.001&lt;/electronic-resource-num&gt;&lt;/record&gt;&lt;/Cite&gt;&lt;/EndNote&gt;</w:instrText>
      </w:r>
      <w:r w:rsidR="008D141B">
        <w:fldChar w:fldCharType="separate"/>
      </w:r>
      <w:r w:rsidR="008D141B">
        <w:rPr>
          <w:noProof/>
        </w:rPr>
        <w:t>(</w:t>
      </w:r>
      <w:hyperlink w:anchor="_ENREF_18" w:tooltip="Haapakoski, 2015 #221" w:history="1">
        <w:r w:rsidR="00786D58">
          <w:rPr>
            <w:noProof/>
          </w:rPr>
          <w:t>Haapakoski et al., 2015</w:t>
        </w:r>
      </w:hyperlink>
      <w:r w:rsidR="008D141B">
        <w:rPr>
          <w:noProof/>
        </w:rPr>
        <w:t>)</w:t>
      </w:r>
      <w:r w:rsidR="008D141B">
        <w:fldChar w:fldCharType="end"/>
      </w:r>
      <w:r w:rsidR="00274FD3">
        <w:t xml:space="preserve">. </w:t>
      </w:r>
      <w:r w:rsidR="00E96560">
        <w:t>In addition</w:t>
      </w:r>
      <w:r w:rsidR="00274FD3">
        <w:t xml:space="preserve">, </w:t>
      </w:r>
      <w:r w:rsidR="00E96560">
        <w:t xml:space="preserve">people with </w:t>
      </w:r>
      <w:r w:rsidR="00AC5D20">
        <w:t xml:space="preserve">mental illnesses have </w:t>
      </w:r>
      <w:r w:rsidR="00E96560">
        <w:t xml:space="preserve">been shown to have a </w:t>
      </w:r>
      <w:r w:rsidR="00AC5D20">
        <w:t>unique biomarker profile</w:t>
      </w:r>
      <w:r w:rsidR="009F24CF">
        <w:t>.</w:t>
      </w:r>
      <w:r w:rsidR="00AC5D20">
        <w:t xml:space="preserve"> For example,</w:t>
      </w:r>
      <w:r w:rsidR="006E7949">
        <w:t xml:space="preserve"> </w:t>
      </w:r>
      <w:r w:rsidR="00E96560">
        <w:t xml:space="preserve">in a large meta-analysis of 9 Dutch cohorts, </w:t>
      </w:r>
      <w:r w:rsidR="006E7949">
        <w:t>adults with depressi</w:t>
      </w:r>
      <w:r w:rsidR="00970F38">
        <w:t>on</w:t>
      </w:r>
      <w:r w:rsidR="006E7949">
        <w:t xml:space="preserve"> </w:t>
      </w:r>
      <w:r w:rsidR="00970F38">
        <w:t xml:space="preserve">were compared with those without depression and found to have less optimal metabolic profiles </w:t>
      </w:r>
      <w:r w:rsidR="00970F38">
        <w:fldChar w:fldCharType="begin"/>
      </w:r>
      <w:r w:rsidR="00970F38">
        <w:instrText xml:space="preserve"> ADDIN EN.CITE &lt;EndNote&gt;&lt;Cite&gt;&lt;Author&gt;Bot&lt;/Author&gt;&lt;Year&gt;2020&lt;/Year&gt;&lt;RecNum&gt;448&lt;/RecNum&gt;&lt;DisplayText&gt;(Bot et al., 2020)&lt;/DisplayText&gt;&lt;record&gt;&lt;rec-number&gt;448&lt;/rec-number&gt;&lt;foreign-keys&gt;&lt;key app="EN" db-id="sfe20awtatdedmep9taxfapapvf2v52zrdzz" timestamp="1582693049"&gt;448&lt;/key&gt;&lt;/foreign-keys&gt;&lt;ref-type name="Journal Article"&gt;17&lt;/ref-type&gt;&lt;contributors&gt;&lt;authors&gt;&lt;author&gt;Bot, Mariska&lt;/author&gt;&lt;author&gt;Milaneschi, Yuri&lt;/author&gt;&lt;author&gt;Al-Shehri, Tahani&lt;/author&gt;&lt;author&gt;Amin, Najaf&lt;/author&gt;&lt;author&gt;Garmaeva, Sanzhima&lt;/author&gt;&lt;author&gt;Onderwater, Gerrit LJ&lt;/author&gt;&lt;author&gt;Pool, Rene&lt;/author&gt;&lt;author&gt;Thesing, Carisha S&lt;/author&gt;&lt;author&gt;Vijfhuizen, Lisanne S&lt;/author&gt;&lt;author&gt;Vogelzangs, Nicole&lt;/author&gt;&lt;/authors&gt;&lt;/contributors&gt;&lt;titles&gt;&lt;title&gt;Metabolomics Profile in Depression: A Pooled Analysis of 230 Metabolic Markers in 5283 Cases With Depression and 10,145 Controls&lt;/title&gt;&lt;secondary-title&gt;J Biological psychiatry&lt;/secondary-title&gt;&lt;/titles&gt;&lt;periodical&gt;&lt;full-title&gt;J Biological psychiatry&lt;/full-title&gt;&lt;/periodical&gt;&lt;pages&gt;409-418&lt;/pages&gt;&lt;volume&gt;87&lt;/volume&gt;&lt;number&gt;5&lt;/number&gt;&lt;dates&gt;&lt;year&gt;2020&lt;/year&gt;&lt;/dates&gt;&lt;isbn&gt;0006-3223&lt;/isbn&gt;&lt;urls&gt;&lt;/urls&gt;&lt;/record&gt;&lt;/Cite&gt;&lt;/EndNote&gt;</w:instrText>
      </w:r>
      <w:r w:rsidR="00970F38">
        <w:fldChar w:fldCharType="separate"/>
      </w:r>
      <w:r w:rsidR="00970F38">
        <w:rPr>
          <w:noProof/>
        </w:rPr>
        <w:t>(</w:t>
      </w:r>
      <w:hyperlink w:anchor="_ENREF_5" w:tooltip="Bot, 2020 #448" w:history="1">
        <w:r w:rsidR="00786D58">
          <w:rPr>
            <w:noProof/>
          </w:rPr>
          <w:t>Bot et al., 2020</w:t>
        </w:r>
      </w:hyperlink>
      <w:r w:rsidR="00970F38">
        <w:rPr>
          <w:noProof/>
        </w:rPr>
        <w:t>)</w:t>
      </w:r>
      <w:r w:rsidR="00970F38">
        <w:fldChar w:fldCharType="end"/>
      </w:r>
      <w:r w:rsidR="00970F38">
        <w:t xml:space="preserve">. </w:t>
      </w:r>
      <w:r w:rsidR="00947FDD">
        <w:t>Specific observe</w:t>
      </w:r>
      <w:r w:rsidR="00161AB9">
        <w:t>d</w:t>
      </w:r>
      <w:r w:rsidR="00947FDD">
        <w:t xml:space="preserve"> differences for adults with versus without depression included: </w:t>
      </w:r>
      <w:r w:rsidR="00E96560">
        <w:t>lower</w:t>
      </w:r>
      <w:r w:rsidR="006E7949">
        <w:t xml:space="preserve"> </w:t>
      </w:r>
      <w:r w:rsidR="00A31985">
        <w:t>plasma</w:t>
      </w:r>
      <w:r w:rsidR="008A4D6A">
        <w:t xml:space="preserve"> apolipoprotein A1 (ApoA1),</w:t>
      </w:r>
      <w:r w:rsidR="00A31985">
        <w:t xml:space="preserve"> </w:t>
      </w:r>
      <w:r w:rsidR="008A4D6A">
        <w:t xml:space="preserve">HDL </w:t>
      </w:r>
      <w:r w:rsidR="006E7949">
        <w:t>cholesterol</w:t>
      </w:r>
      <w:r w:rsidR="008A4D6A">
        <w:t xml:space="preserve"> and</w:t>
      </w:r>
      <w:r w:rsidR="008350ED">
        <w:t xml:space="preserve"> </w:t>
      </w:r>
      <w:r w:rsidR="008A4D6A">
        <w:t>acetate</w:t>
      </w:r>
      <w:r w:rsidR="00947FDD">
        <w:t>;</w:t>
      </w:r>
      <w:r w:rsidR="006E7949">
        <w:t xml:space="preserve"> </w:t>
      </w:r>
      <w:r w:rsidR="00E96560">
        <w:t>smaller</w:t>
      </w:r>
      <w:r w:rsidR="008A4D6A">
        <w:t xml:space="preserve"> </w:t>
      </w:r>
      <w:r w:rsidR="00947FDD">
        <w:t>HDL diameter;</w:t>
      </w:r>
      <w:r w:rsidR="008A4D6A">
        <w:t xml:space="preserve"> </w:t>
      </w:r>
      <w:r w:rsidR="00E96560">
        <w:t>higher</w:t>
      </w:r>
      <w:r w:rsidR="009E7536">
        <w:t xml:space="preserve"> </w:t>
      </w:r>
      <w:r w:rsidR="00B67BBC">
        <w:t xml:space="preserve">VLDL </w:t>
      </w:r>
      <w:r w:rsidR="008A4D6A">
        <w:t>cholesterol, apolipoprotein B (ApoB), glycerides, phospholipids, triglycerides, total and monounsaturated fatty acids (FAs), glycoprotein acetyls (glycA), tyrosine and isoleucine</w:t>
      </w:r>
      <w:r w:rsidR="00947FDD">
        <w:t>;</w:t>
      </w:r>
      <w:r w:rsidR="006E7949">
        <w:t xml:space="preserve"> </w:t>
      </w:r>
      <w:r w:rsidR="008A4D6A">
        <w:t xml:space="preserve">and </w:t>
      </w:r>
      <w:r w:rsidR="00E96560">
        <w:t>larger</w:t>
      </w:r>
      <w:r w:rsidR="008A4D6A">
        <w:t xml:space="preserve"> VLDL diameter and fatty acid chain length</w:t>
      </w:r>
      <w:r w:rsidR="009E7536">
        <w:t xml:space="preserve">. </w:t>
      </w:r>
      <w:r w:rsidR="00863913">
        <w:t>S</w:t>
      </w:r>
      <w:r w:rsidR="00A42F22">
        <w:t xml:space="preserve">imilar associations are </w:t>
      </w:r>
      <w:r w:rsidR="00863913">
        <w:t xml:space="preserve">also </w:t>
      </w:r>
      <w:r w:rsidR="00A42F22">
        <w:t xml:space="preserve">seen in other mental </w:t>
      </w:r>
      <w:r w:rsidR="00A42F22">
        <w:lastRenderedPageBreak/>
        <w:t>il</w:t>
      </w:r>
      <w:r w:rsidR="00F1428B">
        <w:t xml:space="preserve">lnesses, such as schizophrenia </w:t>
      </w:r>
      <w:r w:rsidR="00A42F22">
        <w:t xml:space="preserve">and bipolar disorder </w:t>
      </w:r>
      <w:r w:rsidR="00D61E0D">
        <w:fldChar w:fldCharType="begin"/>
      </w:r>
      <w:r w:rsidR="00D61E0D">
        <w:instrText xml:space="preserve"> ADDIN EN.CITE &lt;EndNote&gt;&lt;Cite&gt;&lt;Author&gt;Quintero&lt;/Author&gt;&lt;Year&gt;2019&lt;/Year&gt;&lt;RecNum&gt;449&lt;/RecNum&gt;&lt;DisplayText&gt;(Quintero et al., 2019)&lt;/DisplayText&gt;&lt;record&gt;&lt;rec-number&gt;449&lt;/rec-number&gt;&lt;foreign-keys&gt;&lt;key app="EN" db-id="sfe20awtatdedmep9taxfapapvf2v52zrdzz" timestamp="1583272327"&gt;449&lt;/key&gt;&lt;/foreign-keys&gt;&lt;ref-type name="Book Section"&gt;5&lt;/ref-type&gt;&lt;contributors&gt;&lt;authors&gt;&lt;author&gt;Quintero, Melissa&lt;/author&gt;&lt;author&gt;Stanisic, Danijela&lt;/author&gt;&lt;author&gt;Cruz, Guilherme&lt;/author&gt;&lt;author&gt;Pontes, João G. M.&lt;/author&gt;&lt;author&gt;Costa, Tássia Brena Barroso Carneiro&lt;/author&gt;&lt;author&gt;Tasic, Ljubica&lt;/author&gt;&lt;/authors&gt;&lt;secondary-authors&gt;&lt;author&gt;Guest, Paul C.&lt;/author&gt;&lt;/secondary-authors&gt;&lt;/contributors&gt;&lt;titles&gt;&lt;title&gt;Metabolomic Biomarkers in Mental Disorders: Bipolar Disorder and Schizophrenia&lt;/title&gt;&lt;secondary-title&gt;Reviews on Biomarker Studies in Psychiatric and Neurodegenerative Disorders&lt;/secondary-title&gt;&lt;/titles&gt;&lt;pages&gt;271-293&lt;/pages&gt;&lt;dates&gt;&lt;year&gt;2019&lt;/year&gt;&lt;/dates&gt;&lt;pub-location&gt;Cham&lt;/pub-location&gt;&lt;publisher&gt;Springer International Publishing&lt;/publisher&gt;&lt;isbn&gt;978-3-030-05542-4&lt;/isbn&gt;&lt;label&gt;Quintero2019&lt;/label&gt;&lt;urls&gt;&lt;related-urls&gt;&lt;url&gt;https://doi.org/10.1007/978-3-030-05542-4_14&lt;/url&gt;&lt;/related-urls&gt;&lt;/urls&gt;&lt;electronic-resource-num&gt;10.1007/978-3-030-05542-4_14&lt;/electronic-resource-num&gt;&lt;/record&gt;&lt;/Cite&gt;&lt;/EndNote&gt;</w:instrText>
      </w:r>
      <w:r w:rsidR="00D61E0D">
        <w:fldChar w:fldCharType="separate"/>
      </w:r>
      <w:r w:rsidR="00D61E0D">
        <w:rPr>
          <w:noProof/>
        </w:rPr>
        <w:t>(</w:t>
      </w:r>
      <w:hyperlink w:anchor="_ENREF_34" w:tooltip="Quintero, 2019 #449" w:history="1">
        <w:r w:rsidR="00786D58">
          <w:rPr>
            <w:noProof/>
          </w:rPr>
          <w:t>Quintero et al., 2019</w:t>
        </w:r>
      </w:hyperlink>
      <w:r w:rsidR="00D61E0D">
        <w:rPr>
          <w:noProof/>
        </w:rPr>
        <w:t>)</w:t>
      </w:r>
      <w:r w:rsidR="00D61E0D">
        <w:fldChar w:fldCharType="end"/>
      </w:r>
      <w:r w:rsidR="00A42F22">
        <w:t xml:space="preserve">. </w:t>
      </w:r>
      <w:r w:rsidR="009F24CF">
        <w:t xml:space="preserve">Some blood biomarkers associated with mental illnesses are potentially relevant to CVD </w:t>
      </w:r>
      <w:r w:rsidR="008D141B">
        <w:fldChar w:fldCharType="begin"/>
      </w:r>
      <w:r w:rsidR="008D141B">
        <w:instrText xml:space="preserve"> ADDIN EN.CITE &lt;EndNote&gt;&lt;Cite&gt;&lt;Author&gt;Würtz&lt;/Author&gt;&lt;Year&gt;2012&lt;/Year&gt;&lt;RecNum&gt;331&lt;/RecNum&gt;&lt;DisplayText&gt;(Würtz et al., 2012)&lt;/DisplayText&gt;&lt;record&gt;&lt;rec-number&gt;331&lt;/rec-number&gt;&lt;foreign-keys&gt;&lt;key app="EN" db-id="sfe20awtatdedmep9taxfapapvf2v52zrdzz" timestamp="1561606584"&gt;331&lt;/key&gt;&lt;/foreign-keys&gt;&lt;ref-type name="Journal Article"&gt;17&lt;/ref-type&gt;&lt;contributors&gt;&lt;authors&gt;&lt;author&gt;Würtz, Peter&lt;/author&gt;&lt;author&gt;Raiko, Juho R.&lt;/author&gt;&lt;author&gt;Magnussen, Costan G.&lt;/author&gt;&lt;author&gt;Soininen, Pasi&lt;/author&gt;&lt;author&gt;Kangas, Antti J.&lt;/author&gt;&lt;author&gt;Tynkkynen, Tuulia&lt;/author&gt;&lt;author&gt;Thomson, Russell&lt;/author&gt;&lt;author&gt;Laatikainen, Reino&lt;/author&gt;&lt;author&gt;Savolainen, Markku J.&lt;/author&gt;&lt;author&gt;Laurikka, Jari&lt;/author&gt;&lt;author&gt;Kuukasjärvi, Pekka&lt;/author&gt;&lt;author&gt;Tarkka, Matti&lt;/author&gt;&lt;author&gt;Karhunen, Pekka J.&lt;/author&gt;&lt;author&gt;Jula, Antti&lt;/author&gt;&lt;author&gt;Viikari, Jorma S.&lt;/author&gt;&lt;author&gt;Kähönen, Mika&lt;/author&gt;&lt;author&gt;Lehtimäki, Terho&lt;/author&gt;&lt;author&gt;Juonala, Markus&lt;/author&gt;&lt;author&gt;Ala-Korpela, Mika&lt;/author&gt;&lt;author&gt;Raitakari, Olli T.&lt;/author&gt;&lt;/authors&gt;&lt;/contributors&gt;&lt;titles&gt;&lt;title&gt;High-throughput quantification of circulating metabolites improves prediction of subclinical atherosclerosis&lt;/title&gt;&lt;secondary-title&gt;Eur Heart J&lt;/secondary-title&gt;&lt;/titles&gt;&lt;periodical&gt;&lt;full-title&gt;Eur Heart J&lt;/full-title&gt;&lt;/periodical&gt;&lt;pages&gt;2307-2316&lt;/pages&gt;&lt;volume&gt;33&lt;/volume&gt;&lt;number&gt;18&lt;/number&gt;&lt;dates&gt;&lt;year&gt;2012&lt;/year&gt;&lt;/dates&gt;&lt;isbn&gt;0195-668X&lt;/isbn&gt;&lt;urls&gt;&lt;related-urls&gt;&lt;url&gt;https://doi.org/10.1093/eurheartj/ehs020&lt;/url&gt;&lt;/related-urls&gt;&lt;/urls&gt;&lt;electronic-resource-num&gt;10.1093/eurheartj/ehs020&lt;/electronic-resource-num&gt;&lt;access-date&gt;6/27/2019&lt;/access-date&gt;&lt;/record&gt;&lt;/Cite&gt;&lt;/EndNote&gt;</w:instrText>
      </w:r>
      <w:r w:rsidR="008D141B">
        <w:fldChar w:fldCharType="separate"/>
      </w:r>
      <w:r w:rsidR="008D141B">
        <w:rPr>
          <w:noProof/>
        </w:rPr>
        <w:t>(</w:t>
      </w:r>
      <w:hyperlink w:anchor="_ENREF_48" w:tooltip="Würtz, 2012 #331" w:history="1">
        <w:r w:rsidR="00786D58">
          <w:rPr>
            <w:noProof/>
          </w:rPr>
          <w:t>Würtz et al., 2012</w:t>
        </w:r>
      </w:hyperlink>
      <w:r w:rsidR="008D141B">
        <w:rPr>
          <w:noProof/>
        </w:rPr>
        <w:t>)</w:t>
      </w:r>
      <w:r w:rsidR="008D141B">
        <w:fldChar w:fldCharType="end"/>
      </w:r>
      <w:r w:rsidR="009F24CF">
        <w:t xml:space="preserve">, but </w:t>
      </w:r>
      <w:r w:rsidR="00363E97">
        <w:t>s</w:t>
      </w:r>
      <w:r w:rsidR="00A243CB">
        <w:t>tudies examining</w:t>
      </w:r>
      <w:r w:rsidR="002B1382">
        <w:t xml:space="preserve"> </w:t>
      </w:r>
      <w:r w:rsidR="00FE1F66">
        <w:t xml:space="preserve">mental health-related </w:t>
      </w:r>
      <w:r w:rsidR="002B1382">
        <w:t>molecular profiles</w:t>
      </w:r>
      <w:r w:rsidR="00363E97">
        <w:t xml:space="preserve"> </w:t>
      </w:r>
      <w:r w:rsidR="002B1382">
        <w:t>in population-based cohorts are sparse.</w:t>
      </w:r>
      <w:r w:rsidR="000108E7">
        <w:t xml:space="preserve"> </w:t>
      </w:r>
      <w:r w:rsidR="003207EB">
        <w:t xml:space="preserve">Growing evidence in adults </w:t>
      </w:r>
      <w:r w:rsidR="00153B91">
        <w:t>suggests an</w:t>
      </w:r>
      <w:r w:rsidR="006C3E64">
        <w:t xml:space="preserve"> interaction between dep</w:t>
      </w:r>
      <w:r w:rsidR="003207EB">
        <w:t xml:space="preserve">ression and metabolic syndrome </w:t>
      </w:r>
      <w:r w:rsidR="008D141B">
        <w:fldChar w:fldCharType="begin"/>
      </w:r>
      <w:r w:rsidR="008D141B">
        <w:instrText xml:space="preserve"> ADDIN EN.CITE &lt;EndNote&gt;&lt;Cite&gt;&lt;Author&gt;McIntyre&lt;/Author&gt;&lt;Year&gt;2009&lt;/Year&gt;&lt;RecNum&gt;384&lt;/RecNum&gt;&lt;DisplayText&gt;(McIntyre et al., 2009)&lt;/DisplayText&gt;&lt;record&gt;&lt;rec-number&gt;384&lt;/rec-number&gt;&lt;foreign-keys&gt;&lt;key app="EN" db-id="sfe20awtatdedmep9taxfapapvf2v52zrdzz" timestamp="1567079780"&gt;384&lt;/key&gt;&lt;/foreign-keys&gt;&lt;ref-type name="Journal Article"&gt;17&lt;/ref-type&gt;&lt;contributors&gt;&lt;authors&gt;&lt;author&gt;McIntyre, Roger S&lt;/author&gt;&lt;author&gt;Rasgon, Natalie L&lt;/author&gt;&lt;author&gt;Kemp, David E&lt;/author&gt;&lt;author&gt;Nguyen, Ha T&lt;/author&gt;&lt;author&gt;Law, Candy WY&lt;/author&gt;&lt;author&gt;Taylor, Valerie H&lt;/author&gt;&lt;author&gt;Woldeyohannes, Hanna O&lt;/author&gt;&lt;author&gt;Alsuwaidan, Mohammad T&lt;/author&gt;&lt;author&gt;Soczynska, Joanna K&lt;/author&gt;&lt;author&gt;Kim, Byungsu&lt;/author&gt;&lt;/authors&gt;&lt;/contributors&gt;&lt;titles&gt;&lt;title&gt;Metabolic syndrome and major depressive disorder: co-occurrence and pathophysiologic overlap&lt;/title&gt;&lt;secondary-title&gt;Curr Diab Rep&lt;/secondary-title&gt;&lt;/titles&gt;&lt;periodical&gt;&lt;full-title&gt;Curr Diab Rep&lt;/full-title&gt;&lt;/periodical&gt;&lt;pages&gt;51-59&lt;/pages&gt;&lt;volume&gt;9&lt;/volume&gt;&lt;number&gt;1&lt;/number&gt;&lt;dates&gt;&lt;year&gt;2009&lt;/year&gt;&lt;/dates&gt;&lt;isbn&gt;1534-4827&lt;/isbn&gt;&lt;urls&gt;&lt;/urls&gt;&lt;/record&gt;&lt;/Cite&gt;&lt;/EndNote&gt;</w:instrText>
      </w:r>
      <w:r w:rsidR="008D141B">
        <w:fldChar w:fldCharType="separate"/>
      </w:r>
      <w:r w:rsidR="008D141B">
        <w:rPr>
          <w:noProof/>
        </w:rPr>
        <w:t>(</w:t>
      </w:r>
      <w:hyperlink w:anchor="_ENREF_28" w:tooltip="McIntyre, 2009 #384" w:history="1">
        <w:r w:rsidR="00786D58">
          <w:rPr>
            <w:noProof/>
          </w:rPr>
          <w:t>McIntyre et al., 2009</w:t>
        </w:r>
      </w:hyperlink>
      <w:r w:rsidR="008D141B">
        <w:rPr>
          <w:noProof/>
        </w:rPr>
        <w:t>)</w:t>
      </w:r>
      <w:r w:rsidR="008D141B">
        <w:fldChar w:fldCharType="end"/>
      </w:r>
      <w:r w:rsidR="006C3E64">
        <w:t>,</w:t>
      </w:r>
      <w:r w:rsidR="00B519F5">
        <w:t xml:space="preserve"> an </w:t>
      </w:r>
      <w:r w:rsidR="003207EB">
        <w:t xml:space="preserve">early indicator for CVD risk at a molecular level </w:t>
      </w:r>
      <w:r w:rsidR="008D141B">
        <w:fldChar w:fldCharType="begin"/>
      </w:r>
      <w:r w:rsidR="008D141B">
        <w:instrText xml:space="preserve"> ADDIN EN.CITE &lt;EndNote&gt;&lt;Cite&gt;&lt;Author&gt;Han&lt;/Author&gt;&lt;Year&gt;2016&lt;/Year&gt;&lt;RecNum&gt;383&lt;/RecNum&gt;&lt;DisplayText&gt;(Han and Lean, 2016)&lt;/DisplayText&gt;&lt;record&gt;&lt;rec-number&gt;383&lt;/rec-number&gt;&lt;foreign-keys&gt;&lt;key app="EN" db-id="sfe20awtatdedmep9taxfapapvf2v52zrdzz" timestamp="1567079674"&gt;383&lt;/key&gt;&lt;/foreign-keys&gt;&lt;ref-type name="Journal Article"&gt;17&lt;/ref-type&gt;&lt;contributors&gt;&lt;authors&gt;&lt;author&gt;Han, Thang S&lt;/author&gt;&lt;author&gt;Lean, Mike EJ&lt;/author&gt;&lt;/authors&gt;&lt;/contributors&gt;&lt;titles&gt;&lt;title&gt;A clinical perspective of obesity, metabolic syndrome and cardiovascular disease&lt;/title&gt;&lt;secondary-title&gt;JRSM Cardiovasc Dis&lt;/secondary-title&gt;&lt;/titles&gt;&lt;periodical&gt;&lt;full-title&gt;JRSM Cardiovasc Dis&lt;/full-title&gt;&lt;/periodical&gt;&lt;pages&gt;1-13&lt;/pages&gt;&lt;volume&gt;5&lt;/volume&gt;&lt;keywords&gt;&lt;keyword&gt;Coronary heart disease,diabetes,insulin resistance,weight management,bariatric surgery&lt;/keyword&gt;&lt;/keywords&gt;&lt;dates&gt;&lt;year&gt;2016&lt;/year&gt;&lt;/dates&gt;&lt;urls&gt;&lt;related-urls&gt;&lt;url&gt;https://journals.sagepub.com/doi/abs/10.1177/2048004016633371&lt;/url&gt;&lt;/related-urls&gt;&lt;/urls&gt;&lt;electronic-resource-num&gt;10.1177/2048004016633371&lt;/electronic-resource-num&gt;&lt;/record&gt;&lt;/Cite&gt;&lt;/EndNote&gt;</w:instrText>
      </w:r>
      <w:r w:rsidR="008D141B">
        <w:fldChar w:fldCharType="separate"/>
      </w:r>
      <w:r w:rsidR="008D141B">
        <w:rPr>
          <w:noProof/>
        </w:rPr>
        <w:t>(</w:t>
      </w:r>
      <w:hyperlink w:anchor="_ENREF_19" w:tooltip="Han, 2016 #383" w:history="1">
        <w:r w:rsidR="00786D58">
          <w:rPr>
            <w:noProof/>
          </w:rPr>
          <w:t>Han and Lean, 2016</w:t>
        </w:r>
      </w:hyperlink>
      <w:r w:rsidR="008D141B">
        <w:rPr>
          <w:noProof/>
        </w:rPr>
        <w:t>)</w:t>
      </w:r>
      <w:r w:rsidR="008D141B">
        <w:fldChar w:fldCharType="end"/>
      </w:r>
      <w:r w:rsidR="003207EB">
        <w:t>.</w:t>
      </w:r>
      <w:r w:rsidR="006C3E64">
        <w:t xml:space="preserve"> </w:t>
      </w:r>
      <w:r w:rsidR="002B1382">
        <w:t>It is unclear whether similar associa</w:t>
      </w:r>
      <w:r w:rsidR="00147F63">
        <w:t>tions exist earlier in the life-</w:t>
      </w:r>
      <w:r w:rsidR="002B1382">
        <w:t xml:space="preserve">course, or across the </w:t>
      </w:r>
      <w:r w:rsidR="00A42F22">
        <w:t xml:space="preserve">full </w:t>
      </w:r>
      <w:r w:rsidR="007C6905">
        <w:t xml:space="preserve">mental health </w:t>
      </w:r>
      <w:r w:rsidR="002B1382">
        <w:t>spectrum</w:t>
      </w:r>
      <w:r w:rsidR="00A42F22">
        <w:t>,</w:t>
      </w:r>
      <w:r w:rsidR="00656670">
        <w:t xml:space="preserve"> </w:t>
      </w:r>
      <w:r w:rsidR="00AC5F5A">
        <w:t xml:space="preserve">from </w:t>
      </w:r>
      <w:r w:rsidR="008A1779">
        <w:t>positive mental health</w:t>
      </w:r>
      <w:r w:rsidR="00AC5F5A">
        <w:t xml:space="preserve"> and</w:t>
      </w:r>
      <w:r w:rsidR="008A1779">
        <w:t xml:space="preserve"> sub-clinical mental health problems</w:t>
      </w:r>
      <w:r w:rsidR="0064399A">
        <w:t>,</w:t>
      </w:r>
      <w:r w:rsidR="008A1779">
        <w:t xml:space="preserve"> </w:t>
      </w:r>
      <w:r w:rsidR="00AC5F5A">
        <w:t>to</w:t>
      </w:r>
      <w:r w:rsidR="008A1779">
        <w:t xml:space="preserve"> </w:t>
      </w:r>
      <w:r w:rsidR="00656670">
        <w:t>overt mental illness</w:t>
      </w:r>
      <w:r w:rsidR="0013644D">
        <w:t>es such as depression, schizophrenia and bipolar disorder</w:t>
      </w:r>
      <w:r w:rsidR="002B1382">
        <w:t>.</w:t>
      </w:r>
      <w:r w:rsidR="00DA228F">
        <w:t xml:space="preserve"> </w:t>
      </w:r>
    </w:p>
    <w:p w14:paraId="08E98522" w14:textId="77777777" w:rsidR="009B15BD" w:rsidRDefault="009B15BD" w:rsidP="00E04A7E">
      <w:pPr>
        <w:spacing w:line="480" w:lineRule="auto"/>
      </w:pPr>
    </w:p>
    <w:p w14:paraId="28572AC6" w14:textId="7F0BF82A" w:rsidR="00C51628" w:rsidRPr="0081358B" w:rsidRDefault="008F2E33" w:rsidP="00E04A7E">
      <w:pPr>
        <w:spacing w:line="480" w:lineRule="auto"/>
        <w:rPr>
          <w:color w:val="A6A6A6" w:themeColor="background1" w:themeShade="A6"/>
        </w:rPr>
      </w:pPr>
      <w:r>
        <w:t>We</w:t>
      </w:r>
      <w:r w:rsidR="00BE3BA1">
        <w:t xml:space="preserve"> examine</w:t>
      </w:r>
      <w:r>
        <w:t>d</w:t>
      </w:r>
      <w:r w:rsidR="00BE3BA1">
        <w:t xml:space="preserve"> cross-sectional association</w:t>
      </w:r>
      <w:r w:rsidR="00981869">
        <w:t>s</w:t>
      </w:r>
      <w:r w:rsidR="00BE3BA1">
        <w:t xml:space="preserve"> </w:t>
      </w:r>
      <w:r w:rsidR="00981869">
        <w:t>between</w:t>
      </w:r>
      <w:r w:rsidR="00BE3BA1">
        <w:t xml:space="preserve"> </w:t>
      </w:r>
      <w:r w:rsidR="008B6881">
        <w:t>mental health</w:t>
      </w:r>
      <w:r w:rsidR="00BE3BA1" w:rsidRPr="002017D2">
        <w:t xml:space="preserve"> </w:t>
      </w:r>
      <w:r w:rsidR="00981869">
        <w:t>and</w:t>
      </w:r>
      <w:r w:rsidR="00BE3BA1">
        <w:t xml:space="preserve"> serum </w:t>
      </w:r>
      <w:r w:rsidR="002F6991">
        <w:t>metabolites</w:t>
      </w:r>
      <w:r w:rsidR="00BE3BA1">
        <w:t xml:space="preserve"> in </w:t>
      </w:r>
      <w:r w:rsidR="00EB0EAC">
        <w:t xml:space="preserve">a large Australian population-based cohort at two </w:t>
      </w:r>
      <w:r w:rsidR="00B519F5">
        <w:t xml:space="preserve">life </w:t>
      </w:r>
      <w:r w:rsidR="00EB0EAC">
        <w:t xml:space="preserve">stages, </w:t>
      </w:r>
      <w:r w:rsidR="00BE3BA1">
        <w:t>11-12 year old</w:t>
      </w:r>
      <w:r w:rsidR="00096FCE">
        <w:t>s</w:t>
      </w:r>
      <w:r w:rsidR="00BE3BA1">
        <w:t xml:space="preserve"> and mid-life adults</w:t>
      </w:r>
      <w:r w:rsidR="00D277AC">
        <w:t xml:space="preserve"> (parents of the children)</w:t>
      </w:r>
      <w:r w:rsidR="00BE3BA1">
        <w:t xml:space="preserve">. </w:t>
      </w:r>
      <w:r w:rsidR="00C02D3C">
        <w:t xml:space="preserve">We included measures of </w:t>
      </w:r>
      <w:r w:rsidR="00C02D3C" w:rsidRPr="002017D2">
        <w:t>negative</w:t>
      </w:r>
      <w:r w:rsidR="00C02D3C">
        <w:t>ly-framed</w:t>
      </w:r>
      <w:r w:rsidR="00C02D3C" w:rsidRPr="002017D2">
        <w:t xml:space="preserve"> and positive</w:t>
      </w:r>
      <w:r w:rsidR="00C02D3C">
        <w:t>ly-framed</w:t>
      </w:r>
      <w:r w:rsidR="00C02D3C" w:rsidRPr="002017D2">
        <w:t xml:space="preserve"> </w:t>
      </w:r>
      <w:r w:rsidR="008B6881">
        <w:t>mental health</w:t>
      </w:r>
      <w:r w:rsidR="00C02D3C">
        <w:t xml:space="preserve">, to </w:t>
      </w:r>
      <w:r w:rsidR="00DF6B59">
        <w:t>span</w:t>
      </w:r>
      <w:r w:rsidR="00C02D3C">
        <w:t xml:space="preserve"> </w:t>
      </w:r>
      <w:r w:rsidR="000869B1">
        <w:t>its</w:t>
      </w:r>
      <w:r w:rsidR="00C02D3C">
        <w:t xml:space="preserve"> fu</w:t>
      </w:r>
      <w:r w:rsidR="00B519F5">
        <w:t>ll spectrum at different ages</w:t>
      </w:r>
      <w:r w:rsidR="00C02D3C" w:rsidRPr="006468D3">
        <w:t xml:space="preserve">. </w:t>
      </w:r>
      <w:r w:rsidR="00806FF9">
        <w:t>We</w:t>
      </w:r>
      <w:r w:rsidR="003F2FB3">
        <w:t xml:space="preserve"> </w:t>
      </w:r>
      <w:r w:rsidR="00806FF9">
        <w:t xml:space="preserve">included </w:t>
      </w:r>
      <w:r w:rsidR="003F2FB3">
        <w:t xml:space="preserve">serum metabolites with known </w:t>
      </w:r>
      <w:r w:rsidR="00806FF9">
        <w:t xml:space="preserve">CVD </w:t>
      </w:r>
      <w:r w:rsidR="003F2FB3">
        <w:t>associations, as w</w:t>
      </w:r>
      <w:r w:rsidR="000869B1">
        <w:t>e were interested in whether patterns similar to those underlying CVD might emerge</w:t>
      </w:r>
      <w:r w:rsidR="003F2FB3">
        <w:t xml:space="preserve"> for mental health</w:t>
      </w:r>
      <w:r w:rsidR="00863913">
        <w:t>.</w:t>
      </w:r>
      <w:r w:rsidR="000869B1">
        <w:t xml:space="preserve"> </w:t>
      </w:r>
      <w:r w:rsidR="00863913">
        <w:t>This knowledge</w:t>
      </w:r>
      <w:r w:rsidR="000869B1">
        <w:t xml:space="preserve"> could </w:t>
      </w:r>
      <w:r>
        <w:t xml:space="preserve">potentially </w:t>
      </w:r>
      <w:r w:rsidR="009D2F17">
        <w:t xml:space="preserve">elucidate </w:t>
      </w:r>
      <w:r>
        <w:t>shared pathogenesi</w:t>
      </w:r>
      <w:r w:rsidR="006468D3" w:rsidRPr="006468D3">
        <w:t xml:space="preserve">s </w:t>
      </w:r>
      <w:r w:rsidR="000869B1">
        <w:t>for</w:t>
      </w:r>
      <w:r w:rsidR="006468D3" w:rsidRPr="006468D3">
        <w:t xml:space="preserve"> mental illness and CVD. </w:t>
      </w:r>
      <w:r w:rsidR="003F2FB3">
        <w:t xml:space="preserve">However, this </w:t>
      </w:r>
      <w:r w:rsidR="008B18AB">
        <w:t>analysis is exploratory</w:t>
      </w:r>
      <w:r w:rsidR="00787BCF">
        <w:t xml:space="preserve">; it simply seeks to establish whether </w:t>
      </w:r>
      <w:r w:rsidR="00863913">
        <w:t xml:space="preserve">metabolites known to be associated with CVD also share </w:t>
      </w:r>
      <w:r w:rsidR="00787BCF">
        <w:t xml:space="preserve">a relationship </w:t>
      </w:r>
      <w:r w:rsidR="00863913">
        <w:t>with mental health</w:t>
      </w:r>
      <w:r w:rsidR="00787BCF">
        <w:t>. It neither</w:t>
      </w:r>
      <w:r w:rsidR="003F2FB3">
        <w:t xml:space="preserve"> assume</w:t>
      </w:r>
      <w:r w:rsidR="00787BCF">
        <w:t>s</w:t>
      </w:r>
      <w:r w:rsidR="003F2FB3">
        <w:t xml:space="preserve"> a unidirectional path between mental health and cardiovascular health, nor preclude</w:t>
      </w:r>
      <w:r w:rsidR="00787BCF">
        <w:t>s</w:t>
      </w:r>
      <w:r w:rsidR="003F2FB3">
        <w:t xml:space="preserve"> relationships with other physical diseases. </w:t>
      </w:r>
      <w:r w:rsidR="00C51628">
        <w:br w:type="page"/>
      </w:r>
    </w:p>
    <w:p w14:paraId="41B701D4" w14:textId="6749995D" w:rsidR="00415A55" w:rsidRDefault="00415A55" w:rsidP="00E04A7E">
      <w:pPr>
        <w:pStyle w:val="Heading1"/>
        <w:spacing w:line="480" w:lineRule="auto"/>
      </w:pPr>
      <w:r w:rsidRPr="00013408">
        <w:lastRenderedPageBreak/>
        <w:t>M</w:t>
      </w:r>
      <w:r w:rsidR="00402FA4" w:rsidRPr="00013408">
        <w:t>ETHODS</w:t>
      </w:r>
      <w:r w:rsidRPr="00013408">
        <w:t xml:space="preserve"> </w:t>
      </w:r>
    </w:p>
    <w:p w14:paraId="5D9C61D1" w14:textId="77777777" w:rsidR="00F055B4" w:rsidRPr="00F055B4" w:rsidRDefault="00F055B4" w:rsidP="00E04A7E">
      <w:pPr>
        <w:spacing w:line="480" w:lineRule="auto"/>
        <w:rPr>
          <w:lang w:val="en-US"/>
        </w:rPr>
      </w:pPr>
    </w:p>
    <w:p w14:paraId="5375AE9F" w14:textId="122CEF68" w:rsidR="00402FA4" w:rsidRPr="00AD6899" w:rsidRDefault="00402FA4" w:rsidP="00E04A7E">
      <w:pPr>
        <w:pStyle w:val="Heading2"/>
        <w:spacing w:line="480" w:lineRule="auto"/>
      </w:pPr>
      <w:r w:rsidRPr="00AD6899">
        <w:t xml:space="preserve">Study </w:t>
      </w:r>
      <w:r w:rsidR="004A407C" w:rsidRPr="00AD6899">
        <w:t xml:space="preserve">population </w:t>
      </w:r>
    </w:p>
    <w:p w14:paraId="76080C4F" w14:textId="4F2B7C12" w:rsidR="00164579" w:rsidRDefault="000F76E0" w:rsidP="00E04A7E">
      <w:pPr>
        <w:spacing w:line="480" w:lineRule="auto"/>
        <w:rPr>
          <w:szCs w:val="24"/>
          <w:lang w:val="en-US"/>
        </w:rPr>
      </w:pPr>
      <w:r w:rsidRPr="00AD6899">
        <w:rPr>
          <w:szCs w:val="24"/>
        </w:rPr>
        <w:t>Data are drawn from</w:t>
      </w:r>
      <w:r w:rsidRPr="00766ED5">
        <w:rPr>
          <w:szCs w:val="24"/>
        </w:rPr>
        <w:t xml:space="preserve"> </w:t>
      </w:r>
      <w:r w:rsidR="00A66765">
        <w:rPr>
          <w:szCs w:val="24"/>
        </w:rPr>
        <w:t>t</w:t>
      </w:r>
      <w:r w:rsidR="00766ED5" w:rsidRPr="00766ED5">
        <w:rPr>
          <w:szCs w:val="24"/>
        </w:rPr>
        <w:t xml:space="preserve">he Longitudinal Study of Australian Children </w:t>
      </w:r>
      <w:r w:rsidRPr="00AD6899">
        <w:rPr>
          <w:szCs w:val="24"/>
        </w:rPr>
        <w:t>(LSAC)</w:t>
      </w:r>
      <w:r w:rsidR="00B75D16">
        <w:rPr>
          <w:szCs w:val="24"/>
        </w:rPr>
        <w:t>'s</w:t>
      </w:r>
      <w:r w:rsidR="007F1122" w:rsidRPr="00AD6899">
        <w:rPr>
          <w:szCs w:val="24"/>
        </w:rPr>
        <w:t xml:space="preserve"> bio-physical module</w:t>
      </w:r>
      <w:r w:rsidR="005B7BE6">
        <w:rPr>
          <w:szCs w:val="24"/>
        </w:rPr>
        <w:t xml:space="preserve">, </w:t>
      </w:r>
      <w:r w:rsidR="005B7BE6" w:rsidRPr="00766ED5">
        <w:rPr>
          <w:szCs w:val="24"/>
        </w:rPr>
        <w:t xml:space="preserve">the Child Health CheckPoint </w:t>
      </w:r>
      <w:r w:rsidR="005B7BE6" w:rsidRPr="00AD6899">
        <w:rPr>
          <w:szCs w:val="24"/>
        </w:rPr>
        <w:t>(CheckPoint)</w:t>
      </w:r>
      <w:r w:rsidR="007F1122" w:rsidRPr="00AD6899">
        <w:rPr>
          <w:szCs w:val="24"/>
        </w:rPr>
        <w:t>.</w:t>
      </w:r>
      <w:r w:rsidR="00137B47">
        <w:rPr>
          <w:szCs w:val="24"/>
        </w:rPr>
        <w:t xml:space="preserve"> LSAC utilised a two-stage clustered random sampling design based on postcode </w:t>
      </w:r>
      <w:r w:rsidR="003378A8">
        <w:rPr>
          <w:szCs w:val="24"/>
        </w:rPr>
        <w:fldChar w:fldCharType="begin"/>
      </w:r>
      <w:r w:rsidR="003378A8">
        <w:rPr>
          <w:szCs w:val="24"/>
        </w:rPr>
        <w:instrText xml:space="preserve"> ADDIN EN.CITE &lt;EndNote&gt;&lt;Cite&gt;&lt;Author&gt;Soloff&lt;/Author&gt;&lt;Year&gt;2005&lt;/Year&gt;&lt;RecNum&gt;112&lt;/RecNum&gt;&lt;DisplayText&gt;(Soloff et al., 2005)&lt;/DisplayText&gt;&lt;record&gt;&lt;rec-number&gt;112&lt;/rec-number&gt;&lt;foreign-keys&gt;&lt;key app="EN" db-id="sfe20awtatdedmep9taxfapapvf2v52zrdzz" timestamp="1512123261"&gt;112&lt;/key&gt;&lt;/foreign-keys&gt;&lt;ref-type name="Book"&gt;6&lt;/ref-type&gt;&lt;contributors&gt;&lt;authors&gt;&lt;author&gt;Soloff, C.&lt;/author&gt;&lt;author&gt;Lawrence, D.&lt;/author&gt;&lt;author&gt;Johnstone, R.&lt;/author&gt;&lt;/authors&gt;&lt;/contributors&gt;&lt;titles&gt;&lt;title&gt;LSAC technical paper number 1: Sample design&lt;/title&gt;&lt;/titles&gt;&lt;keywords&gt;&lt;keyword&gt;LSAC&lt;/keyword&gt;&lt;/keywords&gt;&lt;dates&gt;&lt;year&gt;2005&lt;/year&gt;&lt;/dates&gt;&lt;pub-location&gt;Melbourne&lt;/pub-location&gt;&lt;publisher&gt;Australian Institute of Family Studies&lt;/publisher&gt;&lt;label&gt;LSAC&lt;/label&gt;&lt;urls&gt;&lt;related-urls&gt;&lt;url&gt;http://www.aifs.gov.au/growingup/pubs/techpapers/tp1.pdf&lt;/url&gt;&lt;/related-urls&gt;&lt;/urls&gt;&lt;access-date&gt;18 September 2009&lt;/access-date&gt;&lt;/record&gt;&lt;/Cite&gt;&lt;/EndNote&gt;</w:instrText>
      </w:r>
      <w:r w:rsidR="003378A8">
        <w:rPr>
          <w:szCs w:val="24"/>
        </w:rPr>
        <w:fldChar w:fldCharType="separate"/>
      </w:r>
      <w:r w:rsidR="003378A8">
        <w:rPr>
          <w:noProof/>
          <w:szCs w:val="24"/>
        </w:rPr>
        <w:t>(</w:t>
      </w:r>
      <w:hyperlink w:anchor="_ENREF_44" w:tooltip="Soloff, 2005 #112" w:history="1">
        <w:r w:rsidR="00786D58">
          <w:rPr>
            <w:noProof/>
            <w:szCs w:val="24"/>
          </w:rPr>
          <w:t>Soloff et al., 2005</w:t>
        </w:r>
      </w:hyperlink>
      <w:r w:rsidR="003378A8">
        <w:rPr>
          <w:noProof/>
          <w:szCs w:val="24"/>
        </w:rPr>
        <w:t>)</w:t>
      </w:r>
      <w:r w:rsidR="003378A8">
        <w:rPr>
          <w:szCs w:val="24"/>
        </w:rPr>
        <w:fldChar w:fldCharType="end"/>
      </w:r>
      <w:r w:rsidR="00137B47">
        <w:rPr>
          <w:szCs w:val="24"/>
        </w:rPr>
        <w:t xml:space="preserve">, to obtain a sample </w:t>
      </w:r>
      <w:r w:rsidR="000710D6">
        <w:rPr>
          <w:szCs w:val="24"/>
        </w:rPr>
        <w:t xml:space="preserve">relatively </w:t>
      </w:r>
      <w:r w:rsidR="00137B47">
        <w:rPr>
          <w:szCs w:val="24"/>
        </w:rPr>
        <w:t>representative of the Australian population.</w:t>
      </w:r>
      <w:r w:rsidR="007F1122" w:rsidRPr="00AD6899">
        <w:rPr>
          <w:szCs w:val="24"/>
        </w:rPr>
        <w:t xml:space="preserve"> LSAC’s </w:t>
      </w:r>
      <w:r w:rsidR="00216B6A">
        <w:rPr>
          <w:szCs w:val="24"/>
        </w:rPr>
        <w:t>b</w:t>
      </w:r>
      <w:r w:rsidR="00B75D16">
        <w:rPr>
          <w:szCs w:val="24"/>
        </w:rPr>
        <w:t xml:space="preserve">irth-cohort </w:t>
      </w:r>
      <w:r w:rsidR="007F1122" w:rsidRPr="00AD6899">
        <w:rPr>
          <w:szCs w:val="24"/>
        </w:rPr>
        <w:t>recruit</w:t>
      </w:r>
      <w:r w:rsidR="006A159A">
        <w:rPr>
          <w:szCs w:val="24"/>
        </w:rPr>
        <w:t>ed</w:t>
      </w:r>
      <w:r w:rsidR="007F1122" w:rsidRPr="00AD6899">
        <w:rPr>
          <w:szCs w:val="24"/>
        </w:rPr>
        <w:t xml:space="preserve"> </w:t>
      </w:r>
      <w:r w:rsidR="009C6BFD">
        <w:rPr>
          <w:szCs w:val="24"/>
        </w:rPr>
        <w:t>5</w:t>
      </w:r>
      <w:r w:rsidR="00B75D16">
        <w:rPr>
          <w:szCs w:val="24"/>
        </w:rPr>
        <w:t>107 0-1 year-o</w:t>
      </w:r>
      <w:r w:rsidR="006A159A">
        <w:rPr>
          <w:szCs w:val="24"/>
        </w:rPr>
        <w:t xml:space="preserve">lds in 2004, with </w:t>
      </w:r>
      <w:r w:rsidR="00B75D16">
        <w:rPr>
          <w:szCs w:val="24"/>
        </w:rPr>
        <w:t>follow</w:t>
      </w:r>
      <w:r w:rsidR="006A159A">
        <w:rPr>
          <w:szCs w:val="24"/>
        </w:rPr>
        <w:t>-</w:t>
      </w:r>
      <w:r w:rsidR="00B75D16">
        <w:rPr>
          <w:szCs w:val="24"/>
        </w:rPr>
        <w:t>up</w:t>
      </w:r>
      <w:r w:rsidR="00F54755" w:rsidRPr="00AD6899">
        <w:rPr>
          <w:szCs w:val="24"/>
        </w:rPr>
        <w:t xml:space="preserve"> every two years </w:t>
      </w:r>
      <w:r w:rsidR="00D84CBB">
        <w:rPr>
          <w:szCs w:val="24"/>
        </w:rPr>
        <w:t xml:space="preserve">(retention rate 74% in </w:t>
      </w:r>
      <w:r w:rsidR="00A66765">
        <w:rPr>
          <w:szCs w:val="24"/>
        </w:rPr>
        <w:t xml:space="preserve">wave 6, </w:t>
      </w:r>
      <w:r w:rsidR="00D84CBB">
        <w:rPr>
          <w:szCs w:val="24"/>
        </w:rPr>
        <w:t>2014)</w:t>
      </w:r>
      <w:r w:rsidR="0031101F">
        <w:rPr>
          <w:szCs w:val="24"/>
        </w:rPr>
        <w:t xml:space="preserve"> </w:t>
      </w:r>
      <w:r w:rsidR="003378A8">
        <w:rPr>
          <w:szCs w:val="24"/>
        </w:rPr>
        <w:fldChar w:fldCharType="begin"/>
      </w:r>
      <w:r w:rsidR="003378A8">
        <w:rPr>
          <w:szCs w:val="24"/>
        </w:rPr>
        <w:instrText xml:space="preserve"> ADDIN EN.CITE &lt;EndNote&gt;&lt;Cite&gt;&lt;Author&gt;Edwards&lt;/Author&gt;&lt;Year&gt;2014&lt;/Year&gt;&lt;RecNum&gt;321&lt;/RecNum&gt;&lt;DisplayText&gt;(Edwards, 2014)&lt;/DisplayText&gt;&lt;record&gt;&lt;rec-number&gt;321&lt;/rec-number&gt;&lt;foreign-keys&gt;&lt;key app="EN" db-id="sfe20awtatdedmep9taxfapapvf2v52zrdzz" timestamp="1554843806"&gt;321&lt;/key&gt;&lt;/foreign-keys&gt;&lt;ref-type name="Journal Article"&gt;17&lt;/ref-type&gt;&lt;contributors&gt;&lt;authors&gt;&lt;author&gt;Edwards, Ben&lt;/author&gt;&lt;/authors&gt;&lt;/contributors&gt;&lt;titles&gt;&lt;title&gt;Growing up in Australia: The longitudinal study of Australian children: entering adolescence and becoming a young adult&lt;/title&gt;&lt;secondary-title&gt;Family Matters&lt;/secondary-title&gt;&lt;/titles&gt;&lt;periodical&gt;&lt;full-title&gt;Family Matters&lt;/full-title&gt;&lt;/periodical&gt;&lt;pages&gt;5-14&lt;/pages&gt;&lt;number&gt;95&lt;/number&gt;&lt;dates&gt;&lt;year&gt;2014&lt;/year&gt;&lt;/dates&gt;&lt;urls&gt;&lt;/urls&gt;&lt;/record&gt;&lt;/Cite&gt;&lt;/EndNote&gt;</w:instrText>
      </w:r>
      <w:r w:rsidR="003378A8">
        <w:rPr>
          <w:szCs w:val="24"/>
        </w:rPr>
        <w:fldChar w:fldCharType="separate"/>
      </w:r>
      <w:r w:rsidR="003378A8">
        <w:rPr>
          <w:noProof/>
          <w:szCs w:val="24"/>
        </w:rPr>
        <w:t>(</w:t>
      </w:r>
      <w:hyperlink w:anchor="_ENREF_12" w:tooltip="Edwards, 2014 #321" w:history="1">
        <w:r w:rsidR="00786D58">
          <w:rPr>
            <w:noProof/>
            <w:szCs w:val="24"/>
          </w:rPr>
          <w:t>Edwards, 2014</w:t>
        </w:r>
      </w:hyperlink>
      <w:r w:rsidR="003378A8">
        <w:rPr>
          <w:noProof/>
          <w:szCs w:val="24"/>
        </w:rPr>
        <w:t>)</w:t>
      </w:r>
      <w:r w:rsidR="003378A8">
        <w:rPr>
          <w:szCs w:val="24"/>
        </w:rPr>
        <w:fldChar w:fldCharType="end"/>
      </w:r>
      <w:r w:rsidRPr="00AD6899">
        <w:rPr>
          <w:szCs w:val="24"/>
        </w:rPr>
        <w:t xml:space="preserve">. </w:t>
      </w:r>
      <w:r w:rsidR="005B7BE6">
        <w:rPr>
          <w:szCs w:val="24"/>
        </w:rPr>
        <w:t>CheckPoint</w:t>
      </w:r>
      <w:r w:rsidRPr="00AD6899">
        <w:rPr>
          <w:szCs w:val="24"/>
        </w:rPr>
        <w:t xml:space="preserve"> comprised a on</w:t>
      </w:r>
      <w:r w:rsidR="00B75D16">
        <w:rPr>
          <w:szCs w:val="24"/>
        </w:rPr>
        <w:t>c</w:t>
      </w:r>
      <w:r w:rsidR="00216B6A">
        <w:rPr>
          <w:szCs w:val="24"/>
        </w:rPr>
        <w:t>e only</w:t>
      </w:r>
      <w:r w:rsidRPr="00AD6899">
        <w:rPr>
          <w:szCs w:val="24"/>
        </w:rPr>
        <w:t xml:space="preserve"> physical health and biomarkers </w:t>
      </w:r>
      <w:r w:rsidR="00B75D16" w:rsidRPr="00AD6899">
        <w:rPr>
          <w:szCs w:val="24"/>
        </w:rPr>
        <w:t xml:space="preserve">assessment </w:t>
      </w:r>
      <w:r w:rsidRPr="00AD6899">
        <w:rPr>
          <w:szCs w:val="24"/>
        </w:rPr>
        <w:t xml:space="preserve">nested </w:t>
      </w:r>
      <w:r w:rsidR="00B75D16">
        <w:rPr>
          <w:szCs w:val="24"/>
        </w:rPr>
        <w:t xml:space="preserve">between </w:t>
      </w:r>
      <w:r w:rsidR="008565EC" w:rsidRPr="00AD6899">
        <w:rPr>
          <w:szCs w:val="24"/>
        </w:rPr>
        <w:t xml:space="preserve">LSAC’s </w:t>
      </w:r>
      <w:r w:rsidR="00B75D16">
        <w:rPr>
          <w:szCs w:val="24"/>
        </w:rPr>
        <w:t>6</w:t>
      </w:r>
      <w:r w:rsidR="00B75D16" w:rsidRPr="00B75D16">
        <w:rPr>
          <w:szCs w:val="24"/>
          <w:vertAlign w:val="superscript"/>
        </w:rPr>
        <w:t>th</w:t>
      </w:r>
      <w:r w:rsidR="00B75D16">
        <w:rPr>
          <w:szCs w:val="24"/>
        </w:rPr>
        <w:t xml:space="preserve"> and 7</w:t>
      </w:r>
      <w:r w:rsidR="00B75D16" w:rsidRPr="00B75D16">
        <w:rPr>
          <w:szCs w:val="24"/>
          <w:vertAlign w:val="superscript"/>
        </w:rPr>
        <w:t>th</w:t>
      </w:r>
      <w:r w:rsidR="00B75D16">
        <w:rPr>
          <w:szCs w:val="24"/>
        </w:rPr>
        <w:t xml:space="preserve"> waves</w:t>
      </w:r>
      <w:r w:rsidR="00D84CBB">
        <w:rPr>
          <w:szCs w:val="24"/>
        </w:rPr>
        <w:t xml:space="preserve">, </w:t>
      </w:r>
      <w:r w:rsidR="004E6055">
        <w:rPr>
          <w:szCs w:val="24"/>
        </w:rPr>
        <w:t>from</w:t>
      </w:r>
      <w:r w:rsidR="00D84CBB">
        <w:rPr>
          <w:szCs w:val="24"/>
        </w:rPr>
        <w:t xml:space="preserve"> </w:t>
      </w:r>
      <w:r w:rsidR="00D84CBB" w:rsidRPr="00AD6899">
        <w:rPr>
          <w:rFonts w:cs="Times New Roman"/>
          <w:szCs w:val="24"/>
          <w:lang w:val="en-US"/>
        </w:rPr>
        <w:t xml:space="preserve">February 2015 </w:t>
      </w:r>
      <w:r w:rsidR="004E6055">
        <w:rPr>
          <w:rFonts w:cs="Times New Roman"/>
          <w:szCs w:val="24"/>
          <w:lang w:val="en-US"/>
        </w:rPr>
        <w:t>to</w:t>
      </w:r>
      <w:r w:rsidR="00D84CBB" w:rsidRPr="00AD6899">
        <w:rPr>
          <w:rFonts w:cs="Times New Roman"/>
          <w:szCs w:val="24"/>
          <w:lang w:val="en-US"/>
        </w:rPr>
        <w:t xml:space="preserve"> March 2016</w:t>
      </w:r>
      <w:r w:rsidR="009C6BFD">
        <w:rPr>
          <w:rFonts w:cs="Times New Roman"/>
          <w:szCs w:val="24"/>
          <w:lang w:val="en-US"/>
        </w:rPr>
        <w:t>, for 1</w:t>
      </w:r>
      <w:r w:rsidR="00D84CBB">
        <w:rPr>
          <w:rFonts w:cs="Times New Roman"/>
          <w:szCs w:val="24"/>
          <w:lang w:val="en-US"/>
        </w:rPr>
        <w:t xml:space="preserve">874 </w:t>
      </w:r>
      <w:r w:rsidR="000710D6">
        <w:rPr>
          <w:rFonts w:cs="Times New Roman"/>
          <w:szCs w:val="24"/>
          <w:lang w:val="en-US"/>
        </w:rPr>
        <w:t xml:space="preserve">birth-cohort </w:t>
      </w:r>
      <w:r w:rsidR="00D84CBB">
        <w:rPr>
          <w:rFonts w:cs="Times New Roman"/>
          <w:szCs w:val="24"/>
          <w:lang w:val="en-US"/>
        </w:rPr>
        <w:t xml:space="preserve">children and one </w:t>
      </w:r>
      <w:r w:rsidR="00216B6A">
        <w:rPr>
          <w:rFonts w:cs="Times New Roman"/>
          <w:szCs w:val="24"/>
          <w:lang w:val="en-US"/>
        </w:rPr>
        <w:t xml:space="preserve">on their </w:t>
      </w:r>
      <w:r w:rsidR="00D84CBB">
        <w:rPr>
          <w:rFonts w:cs="Times New Roman"/>
          <w:szCs w:val="24"/>
          <w:lang w:val="en-US"/>
        </w:rPr>
        <w:t>parent</w:t>
      </w:r>
      <w:r w:rsidR="00216B6A">
        <w:rPr>
          <w:rFonts w:cs="Times New Roman"/>
          <w:szCs w:val="24"/>
          <w:lang w:val="en-US"/>
        </w:rPr>
        <w:t>s</w:t>
      </w:r>
      <w:r w:rsidR="006F647F">
        <w:rPr>
          <w:rFonts w:cs="Times New Roman"/>
          <w:szCs w:val="24"/>
        </w:rPr>
        <w:t xml:space="preserve"> </w:t>
      </w:r>
      <w:r w:rsidR="003378A8">
        <w:rPr>
          <w:rFonts w:cs="Times New Roman"/>
          <w:szCs w:val="24"/>
        </w:rPr>
        <w:fldChar w:fldCharType="begin"/>
      </w:r>
      <w:r w:rsidR="003378A8">
        <w:rPr>
          <w:rFonts w:cs="Times New Roman"/>
          <w:szCs w:val="24"/>
        </w:rPr>
        <w:instrText xml:space="preserve"> ADDIN EN.CITE &lt;EndNote&gt;&lt;Cite&gt;&lt;Author&gt;Clifford&lt;/Author&gt;&lt;Year&gt;2019&lt;/Year&gt;&lt;RecNum&gt;207&lt;/RecNum&gt;&lt;DisplayText&gt;(Clifford et al., 2019)&lt;/DisplayText&gt;&lt;record&gt;&lt;rec-number&gt;207&lt;/rec-number&gt;&lt;foreign-keys&gt;&lt;key app="EN" db-id="sfe20awtatdedmep9taxfapapvf2v52zrdzz" timestamp="1512722038"&gt;207&lt;/key&gt;&lt;/foreign-keys&gt;&lt;ref-type name="Journal Article"&gt;17&lt;/ref-type&gt;&lt;contributors&gt;&lt;authors&gt;&lt;author&gt;Clifford, S.A. &lt;/author&gt;&lt;author&gt;Davies, S.&lt;/author&gt;&lt;author&gt;Wake, M.&lt;/author&gt;&lt;author&gt;Child Health CheckPoint Team,&lt;/author&gt;&lt;/authors&gt;&lt;/contributors&gt;&lt;titles&gt;&lt;title&gt;Child Health CheckPoint: cohort summary and methodology of a physical health and biospecimen module for the Longitudinal Study of Australian Children&lt;/title&gt;&lt;secondary-title&gt;BMJ Open&lt;/secondary-title&gt;&lt;/titles&gt;&lt;periodical&gt;&lt;full-title&gt;BMJ Open&lt;/full-title&gt;&lt;/periodical&gt;&lt;pages&gt;3-22&lt;/pages&gt;&lt;volume&gt;9&lt;/volume&gt;&lt;number&gt;suppl 3&lt;/number&gt;&lt;dates&gt;&lt;year&gt;2019&lt;/year&gt;&lt;/dates&gt;&lt;urls&gt;&lt;/urls&gt;&lt;electronic-resource-num&gt;10.1136/bmjopen-2017-020261&lt;/electronic-resource-num&gt;&lt;/record&gt;&lt;/Cite&gt;&lt;/EndNote&gt;</w:instrText>
      </w:r>
      <w:r w:rsidR="003378A8">
        <w:rPr>
          <w:rFonts w:cs="Times New Roman"/>
          <w:szCs w:val="24"/>
        </w:rPr>
        <w:fldChar w:fldCharType="separate"/>
      </w:r>
      <w:r w:rsidR="003378A8">
        <w:rPr>
          <w:rFonts w:cs="Times New Roman"/>
          <w:noProof/>
          <w:szCs w:val="24"/>
        </w:rPr>
        <w:t>(</w:t>
      </w:r>
      <w:hyperlink w:anchor="_ENREF_7" w:tooltip="Clifford, 2019 #207" w:history="1">
        <w:r w:rsidR="00786D58">
          <w:rPr>
            <w:rFonts w:cs="Times New Roman"/>
            <w:noProof/>
            <w:szCs w:val="24"/>
          </w:rPr>
          <w:t>Clifford et al., 2019</w:t>
        </w:r>
      </w:hyperlink>
      <w:r w:rsidR="003378A8">
        <w:rPr>
          <w:rFonts w:cs="Times New Roman"/>
          <w:noProof/>
          <w:szCs w:val="24"/>
        </w:rPr>
        <w:t>)</w:t>
      </w:r>
      <w:r w:rsidR="003378A8">
        <w:rPr>
          <w:rFonts w:cs="Times New Roman"/>
          <w:szCs w:val="24"/>
        </w:rPr>
        <w:fldChar w:fldCharType="end"/>
      </w:r>
      <w:r w:rsidR="00D84CBB">
        <w:rPr>
          <w:rFonts w:cs="Times New Roman"/>
          <w:szCs w:val="24"/>
        </w:rPr>
        <w:t>.</w:t>
      </w:r>
      <w:r w:rsidR="006F647F">
        <w:rPr>
          <w:rFonts w:cs="Times New Roman"/>
          <w:szCs w:val="24"/>
        </w:rPr>
        <w:t xml:space="preserve"> </w:t>
      </w:r>
      <w:r w:rsidR="008D7839" w:rsidRPr="00AD6899">
        <w:rPr>
          <w:rFonts w:cs="Times New Roman"/>
          <w:szCs w:val="24"/>
          <w:lang w:val="en-US"/>
        </w:rPr>
        <w:t xml:space="preserve">Most families attended a </w:t>
      </w:r>
      <w:r w:rsidR="00D053A6">
        <w:rPr>
          <w:rFonts w:cs="Times New Roman"/>
          <w:szCs w:val="24"/>
          <w:lang w:val="en-US"/>
        </w:rPr>
        <w:t xml:space="preserve">'pop-up' </w:t>
      </w:r>
      <w:r w:rsidR="00F54755" w:rsidRPr="00AD6899">
        <w:rPr>
          <w:rFonts w:cs="Times New Roman"/>
          <w:szCs w:val="24"/>
          <w:lang w:val="en-US"/>
        </w:rPr>
        <w:t>Assessment Centre</w:t>
      </w:r>
      <w:r w:rsidR="00D053A6">
        <w:rPr>
          <w:rFonts w:cs="Times New Roman"/>
          <w:szCs w:val="24"/>
          <w:lang w:val="en-US"/>
        </w:rPr>
        <w:t xml:space="preserve"> in </w:t>
      </w:r>
      <w:r w:rsidR="00033571">
        <w:rPr>
          <w:rFonts w:cs="Times New Roman"/>
          <w:szCs w:val="24"/>
          <w:lang w:val="en-US"/>
        </w:rPr>
        <w:t xml:space="preserve">central locations </w:t>
      </w:r>
      <w:r w:rsidR="00D053A6">
        <w:rPr>
          <w:rFonts w:cs="Times New Roman"/>
          <w:szCs w:val="24"/>
          <w:lang w:val="en-US"/>
        </w:rPr>
        <w:t xml:space="preserve">across </w:t>
      </w:r>
      <w:r w:rsidR="00A23C56">
        <w:rPr>
          <w:rFonts w:cs="Times New Roman"/>
          <w:szCs w:val="24"/>
          <w:lang w:val="en-US"/>
        </w:rPr>
        <w:t>Australia</w:t>
      </w:r>
      <w:r w:rsidR="00D053A6">
        <w:rPr>
          <w:rFonts w:cs="Times New Roman"/>
          <w:szCs w:val="24"/>
          <w:lang w:val="en-US"/>
        </w:rPr>
        <w:t xml:space="preserve">, where families rotated through stations measuring specific </w:t>
      </w:r>
      <w:r w:rsidR="00B31B3F">
        <w:rPr>
          <w:rFonts w:cs="Times New Roman"/>
          <w:szCs w:val="24"/>
          <w:lang w:val="en-US"/>
        </w:rPr>
        <w:t>health attributes</w:t>
      </w:r>
      <w:r w:rsidR="00D053A6">
        <w:rPr>
          <w:rFonts w:cs="Times New Roman"/>
          <w:szCs w:val="24"/>
          <w:lang w:val="en-US"/>
        </w:rPr>
        <w:t xml:space="preserve">. </w:t>
      </w:r>
      <w:r w:rsidR="00714267">
        <w:rPr>
          <w:rFonts w:cs="Times New Roman"/>
          <w:szCs w:val="24"/>
          <w:lang w:val="en-US"/>
        </w:rPr>
        <w:t>F</w:t>
      </w:r>
      <w:r w:rsidR="00D053A6">
        <w:rPr>
          <w:rFonts w:cs="Times New Roman"/>
          <w:szCs w:val="24"/>
          <w:lang w:val="en-US"/>
        </w:rPr>
        <w:t xml:space="preserve">amilies </w:t>
      </w:r>
      <w:r w:rsidR="008D7839" w:rsidRPr="00AD6899">
        <w:rPr>
          <w:rFonts w:cs="Times New Roman"/>
          <w:szCs w:val="24"/>
          <w:lang w:val="en-US"/>
        </w:rPr>
        <w:t>unable to att</w:t>
      </w:r>
      <w:r w:rsidR="000D3179" w:rsidRPr="00AD6899">
        <w:rPr>
          <w:rFonts w:cs="Times New Roman"/>
          <w:szCs w:val="24"/>
          <w:lang w:val="en-US"/>
        </w:rPr>
        <w:t xml:space="preserve">end </w:t>
      </w:r>
      <w:r w:rsidR="00D053A6">
        <w:rPr>
          <w:rFonts w:cs="Times New Roman"/>
          <w:szCs w:val="24"/>
          <w:lang w:val="en-US"/>
        </w:rPr>
        <w:t>an Assessment Centre</w:t>
      </w:r>
      <w:r w:rsidR="00F54755" w:rsidRPr="00AD6899">
        <w:rPr>
          <w:rFonts w:cs="Times New Roman"/>
          <w:szCs w:val="24"/>
          <w:lang w:val="en-US"/>
        </w:rPr>
        <w:t xml:space="preserve"> were offered a </w:t>
      </w:r>
      <w:r w:rsidR="008D7839" w:rsidRPr="00AD6899">
        <w:rPr>
          <w:rFonts w:cs="Times New Roman"/>
          <w:szCs w:val="24"/>
          <w:lang w:val="en-US"/>
        </w:rPr>
        <w:t>home visit</w:t>
      </w:r>
      <w:r w:rsidR="0046009A">
        <w:rPr>
          <w:rFonts w:cs="Times New Roman"/>
          <w:szCs w:val="24"/>
          <w:lang w:val="en-US"/>
        </w:rPr>
        <w:t xml:space="preserve">, </w:t>
      </w:r>
      <w:r w:rsidR="00661E7A">
        <w:rPr>
          <w:rFonts w:cs="Times New Roman"/>
          <w:szCs w:val="24"/>
          <w:lang w:val="en-US"/>
        </w:rPr>
        <w:t>but were not included in</w:t>
      </w:r>
      <w:r w:rsidR="009815DA">
        <w:rPr>
          <w:rFonts w:cs="Times New Roman"/>
          <w:szCs w:val="24"/>
          <w:lang w:val="en-US"/>
        </w:rPr>
        <w:t xml:space="preserve"> these analyses</w:t>
      </w:r>
      <w:r w:rsidR="00661E7A">
        <w:rPr>
          <w:rFonts w:cs="Times New Roman"/>
          <w:szCs w:val="24"/>
          <w:lang w:val="en-US"/>
        </w:rPr>
        <w:t xml:space="preserve"> </w:t>
      </w:r>
      <w:r w:rsidR="00D053A6">
        <w:rPr>
          <w:rFonts w:cs="Times New Roman"/>
          <w:szCs w:val="24"/>
          <w:lang w:val="en-US"/>
        </w:rPr>
        <w:t xml:space="preserve">as </w:t>
      </w:r>
      <w:r w:rsidR="00033571">
        <w:rPr>
          <w:rFonts w:cs="Times New Roman"/>
          <w:szCs w:val="24"/>
          <w:lang w:val="en-US"/>
        </w:rPr>
        <w:t>venous blood samples</w:t>
      </w:r>
      <w:r w:rsidR="00D053A6">
        <w:rPr>
          <w:rFonts w:cs="Times New Roman"/>
          <w:szCs w:val="24"/>
          <w:lang w:val="en-US"/>
        </w:rPr>
        <w:t xml:space="preserve"> were not collected at home visits</w:t>
      </w:r>
      <w:r w:rsidR="008D7839" w:rsidRPr="00A66765">
        <w:rPr>
          <w:rFonts w:cs="Times New Roman"/>
          <w:szCs w:val="24"/>
          <w:lang w:val="en-US"/>
        </w:rPr>
        <w:t>.</w:t>
      </w:r>
      <w:r w:rsidR="00D053A6">
        <w:rPr>
          <w:szCs w:val="24"/>
          <w:lang w:val="en-US"/>
        </w:rPr>
        <w:t xml:space="preserve"> </w:t>
      </w:r>
      <w:r w:rsidR="00BD06C5">
        <w:rPr>
          <w:szCs w:val="24"/>
        </w:rPr>
        <w:t>Of the 3764 families eligible for CheckPoint, 1874 families (50%) took part, of whom 1172 children and 1322 adults with metabolomic data and at least one mental health measure were included in our analyses (FigureS1).</w:t>
      </w:r>
    </w:p>
    <w:p w14:paraId="32E7E641" w14:textId="77777777" w:rsidR="002B549C" w:rsidRPr="00AD6899" w:rsidRDefault="002B549C" w:rsidP="00E04A7E">
      <w:pPr>
        <w:spacing w:line="480" w:lineRule="auto"/>
        <w:rPr>
          <w:szCs w:val="24"/>
        </w:rPr>
      </w:pPr>
    </w:p>
    <w:p w14:paraId="4831F879" w14:textId="51DD721C" w:rsidR="004A407C" w:rsidRPr="00AD6899" w:rsidRDefault="00AB29A8" w:rsidP="00E04A7E">
      <w:pPr>
        <w:spacing w:line="480" w:lineRule="auto"/>
        <w:rPr>
          <w:szCs w:val="24"/>
        </w:rPr>
      </w:pPr>
      <w:r>
        <w:rPr>
          <w:szCs w:val="24"/>
        </w:rPr>
        <w:t>The</w:t>
      </w:r>
      <w:r w:rsidR="00F54755" w:rsidRPr="00AD6899">
        <w:rPr>
          <w:szCs w:val="24"/>
        </w:rPr>
        <w:t xml:space="preserve"> </w:t>
      </w:r>
      <w:r w:rsidR="004A407C" w:rsidRPr="00AD6899">
        <w:rPr>
          <w:szCs w:val="24"/>
        </w:rPr>
        <w:t>study protocol was approved by The Royal Children's Hospital Melbourne Human Research Ethics Committee (33225D) and Australian Institute of Family Studies Ethics Committee (14-26). The attending parent or guardian provided written informed consent for them and their child to participate in the study</w:t>
      </w:r>
      <w:r w:rsidR="006D65F2">
        <w:rPr>
          <w:szCs w:val="24"/>
        </w:rPr>
        <w:t xml:space="preserve">. </w:t>
      </w:r>
    </w:p>
    <w:p w14:paraId="58746C34" w14:textId="77777777" w:rsidR="0081358B" w:rsidRPr="00AD6899" w:rsidRDefault="0081358B" w:rsidP="00E04A7E">
      <w:pPr>
        <w:spacing w:line="480" w:lineRule="auto"/>
        <w:rPr>
          <w:szCs w:val="24"/>
        </w:rPr>
      </w:pPr>
    </w:p>
    <w:p w14:paraId="6C0BE5D8" w14:textId="77777777" w:rsidR="00402FA4" w:rsidRDefault="00402FA4" w:rsidP="00E04A7E">
      <w:pPr>
        <w:pStyle w:val="Heading2"/>
        <w:spacing w:line="480" w:lineRule="auto"/>
      </w:pPr>
      <w:r w:rsidRPr="00AD6899">
        <w:t xml:space="preserve">Measures </w:t>
      </w:r>
    </w:p>
    <w:p w14:paraId="32A097D9" w14:textId="7532F83E" w:rsidR="009A17EA" w:rsidRDefault="00C92CC1" w:rsidP="00E04A7E">
      <w:pPr>
        <w:spacing w:line="480" w:lineRule="auto"/>
      </w:pPr>
      <w:r>
        <w:lastRenderedPageBreak/>
        <w:t>Table</w:t>
      </w:r>
      <w:r w:rsidR="00A66509">
        <w:t>S</w:t>
      </w:r>
      <w:r w:rsidR="009A17EA">
        <w:t xml:space="preserve">1 provides details of validated instruments used to collect mental health, venous blood and covariates, which are summarised below. </w:t>
      </w:r>
    </w:p>
    <w:p w14:paraId="32E5967C" w14:textId="77777777" w:rsidR="009A17EA" w:rsidRPr="009A17EA" w:rsidRDefault="009A17EA" w:rsidP="00E04A7E">
      <w:pPr>
        <w:spacing w:line="480" w:lineRule="auto"/>
      </w:pPr>
    </w:p>
    <w:p w14:paraId="49FB8E2D" w14:textId="15C47552" w:rsidR="00815D70" w:rsidRPr="006D65F2" w:rsidRDefault="008B6881" w:rsidP="00E04A7E">
      <w:pPr>
        <w:pStyle w:val="Heading3"/>
        <w:spacing w:line="480" w:lineRule="auto"/>
      </w:pPr>
      <w:r>
        <w:t>Mental health</w:t>
      </w:r>
      <w:r w:rsidR="003239B9" w:rsidRPr="00464ED9">
        <w:t xml:space="preserve"> </w:t>
      </w:r>
    </w:p>
    <w:p w14:paraId="69ECC4C3" w14:textId="07AC484E" w:rsidR="009A17EA" w:rsidRDefault="00766ED5" w:rsidP="00E04A7E">
      <w:pPr>
        <w:spacing w:line="480" w:lineRule="auto"/>
        <w:rPr>
          <w:szCs w:val="24"/>
        </w:rPr>
      </w:pPr>
      <w:r w:rsidRPr="00533ACB">
        <w:rPr>
          <w:szCs w:val="24"/>
        </w:rPr>
        <w:t>Participants</w:t>
      </w:r>
      <w:r w:rsidR="00805A05" w:rsidRPr="00533ACB">
        <w:rPr>
          <w:szCs w:val="24"/>
        </w:rPr>
        <w:t xml:space="preserve"> self-reported </w:t>
      </w:r>
      <w:r w:rsidR="008B6881">
        <w:rPr>
          <w:szCs w:val="24"/>
        </w:rPr>
        <w:t>mental health</w:t>
      </w:r>
      <w:r w:rsidR="00D053A6" w:rsidRPr="00533ACB">
        <w:rPr>
          <w:szCs w:val="24"/>
        </w:rPr>
        <w:t xml:space="preserve"> </w:t>
      </w:r>
      <w:r w:rsidR="00805A05" w:rsidRPr="00533ACB">
        <w:rPr>
          <w:szCs w:val="24"/>
        </w:rPr>
        <w:t>on</w:t>
      </w:r>
      <w:r w:rsidR="00D053A6" w:rsidRPr="00533ACB">
        <w:rPr>
          <w:szCs w:val="24"/>
        </w:rPr>
        <w:t xml:space="preserve"> iPad</w:t>
      </w:r>
      <w:r w:rsidR="00504354">
        <w:rPr>
          <w:szCs w:val="24"/>
        </w:rPr>
        <w:t>-based questionnaires</w:t>
      </w:r>
      <w:r w:rsidR="00815D70" w:rsidRPr="00533ACB">
        <w:rPr>
          <w:szCs w:val="24"/>
        </w:rPr>
        <w:t>.</w:t>
      </w:r>
      <w:r w:rsidR="00B27D01" w:rsidRPr="00533ACB">
        <w:rPr>
          <w:szCs w:val="24"/>
        </w:rPr>
        <w:t xml:space="preserve"> </w:t>
      </w:r>
      <w:r w:rsidR="00560D51" w:rsidRPr="00533ACB">
        <w:rPr>
          <w:szCs w:val="24"/>
        </w:rPr>
        <w:t>Children</w:t>
      </w:r>
      <w:r w:rsidR="0084401C" w:rsidRPr="00533ACB">
        <w:rPr>
          <w:szCs w:val="24"/>
        </w:rPr>
        <w:t xml:space="preserve"> completed</w:t>
      </w:r>
      <w:r w:rsidR="00560D51" w:rsidRPr="00533ACB">
        <w:rPr>
          <w:szCs w:val="24"/>
        </w:rPr>
        <w:t xml:space="preserve"> </w:t>
      </w:r>
      <w:r w:rsidR="0084401C" w:rsidRPr="00533ACB">
        <w:rPr>
          <w:szCs w:val="24"/>
        </w:rPr>
        <w:t>two negatively-framed</w:t>
      </w:r>
      <w:r w:rsidR="00560D51" w:rsidRPr="00533ACB">
        <w:rPr>
          <w:szCs w:val="24"/>
        </w:rPr>
        <w:t xml:space="preserve"> measures</w:t>
      </w:r>
      <w:r w:rsidR="006C06EA" w:rsidRPr="00533ACB">
        <w:rPr>
          <w:szCs w:val="24"/>
        </w:rPr>
        <w:t xml:space="preserve">, </w:t>
      </w:r>
      <w:r w:rsidR="0084401C" w:rsidRPr="00533ACB">
        <w:rPr>
          <w:szCs w:val="24"/>
        </w:rPr>
        <w:t>capturing psychosocial health (</w:t>
      </w:r>
      <w:r w:rsidR="008676CB" w:rsidRPr="00533ACB">
        <w:rPr>
          <w:szCs w:val="24"/>
        </w:rPr>
        <w:t>Paediatric</w:t>
      </w:r>
      <w:r w:rsidR="0084401C" w:rsidRPr="00533ACB">
        <w:rPr>
          <w:szCs w:val="24"/>
        </w:rPr>
        <w:t xml:space="preserve"> Quality of Life 4.0</w:t>
      </w:r>
      <w:r w:rsidR="00A66765">
        <w:rPr>
          <w:szCs w:val="24"/>
        </w:rPr>
        <w:t>:</w:t>
      </w:r>
      <w:r w:rsidR="0084401C" w:rsidRPr="00533ACB">
        <w:rPr>
          <w:szCs w:val="24"/>
        </w:rPr>
        <w:t xml:space="preserve"> Psychosocial </w:t>
      </w:r>
      <w:r w:rsidR="00A06A99">
        <w:rPr>
          <w:szCs w:val="24"/>
        </w:rPr>
        <w:t>sub-scale</w:t>
      </w:r>
      <w:r w:rsidR="004B1E5B">
        <w:rPr>
          <w:szCs w:val="24"/>
        </w:rPr>
        <w:t xml:space="preserve">, </w:t>
      </w:r>
      <w:r w:rsidR="0084401C" w:rsidRPr="00533ACB">
        <w:rPr>
          <w:szCs w:val="24"/>
        </w:rPr>
        <w:t xml:space="preserve">PedsQL-PS </w:t>
      </w:r>
      <w:r w:rsidR="003378A8">
        <w:rPr>
          <w:szCs w:val="24"/>
        </w:rPr>
        <w:fldChar w:fldCharType="begin">
          <w:fldData xml:space="preserve">PEVuZE5vdGU+PENpdGU+PEF1dGhvcj5WYXJuaTwvQXV0aG9yPjxZZWFyPjIwMDE8L1llYXI+PFJl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=
</w:fldData>
        </w:fldChar>
      </w:r>
      <w:r w:rsidR="003378A8">
        <w:rPr>
          <w:szCs w:val="24"/>
        </w:rPr>
        <w:instrText xml:space="preserve"> ADDIN EN.CITE </w:instrText>
      </w:r>
      <w:r w:rsidR="003378A8">
        <w:rPr>
          <w:szCs w:val="24"/>
        </w:rPr>
        <w:fldChar w:fldCharType="begin">
          <w:fldData xml:space="preserve">PEVuZE5vdGU+PENpdGU+PEF1dGhvcj5WYXJuaTwvQXV0aG9yPjxZZWFyPjIwMDE8L1llYXI+PFJl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=
</w:fldData>
        </w:fldChar>
      </w:r>
      <w:r w:rsidR="003378A8">
        <w:rPr>
          <w:szCs w:val="24"/>
        </w:rPr>
        <w:instrText xml:space="preserve"> ADDIN EN.CITE.DATA </w:instrText>
      </w:r>
      <w:r w:rsidR="003378A8">
        <w:rPr>
          <w:szCs w:val="24"/>
        </w:rPr>
      </w:r>
      <w:r w:rsidR="003378A8">
        <w:rPr>
          <w:szCs w:val="24"/>
        </w:rPr>
        <w:fldChar w:fldCharType="end"/>
      </w:r>
      <w:r w:rsidR="003378A8">
        <w:rPr>
          <w:szCs w:val="24"/>
        </w:rPr>
      </w:r>
      <w:r w:rsidR="003378A8">
        <w:rPr>
          <w:szCs w:val="24"/>
        </w:rPr>
        <w:fldChar w:fldCharType="separate"/>
      </w:r>
      <w:r w:rsidR="003378A8">
        <w:rPr>
          <w:noProof/>
          <w:szCs w:val="24"/>
        </w:rPr>
        <w:t>(</w:t>
      </w:r>
      <w:hyperlink w:anchor="_ENREF_47" w:tooltip="Varni, 2001 #147" w:history="1">
        <w:r w:rsidR="00786D58">
          <w:rPr>
            <w:noProof/>
            <w:szCs w:val="24"/>
          </w:rPr>
          <w:t>Varni et al., 2001</w:t>
        </w:r>
      </w:hyperlink>
      <w:r w:rsidR="003378A8">
        <w:rPr>
          <w:noProof/>
          <w:szCs w:val="24"/>
        </w:rPr>
        <w:t>)</w:t>
      </w:r>
      <w:r w:rsidR="003378A8">
        <w:rPr>
          <w:szCs w:val="24"/>
        </w:rPr>
        <w:fldChar w:fldCharType="end"/>
      </w:r>
      <w:r w:rsidR="0084401C" w:rsidRPr="00533ACB">
        <w:rPr>
          <w:szCs w:val="24"/>
        </w:rPr>
        <w:t>) and</w:t>
      </w:r>
      <w:r w:rsidR="00952A89" w:rsidRPr="00533ACB">
        <w:rPr>
          <w:szCs w:val="24"/>
        </w:rPr>
        <w:t xml:space="preserve"> overall</w:t>
      </w:r>
      <w:r w:rsidR="0084401C" w:rsidRPr="00533ACB">
        <w:rPr>
          <w:szCs w:val="24"/>
        </w:rPr>
        <w:t xml:space="preserve"> health-related quality of life (HRQoL; Child Health Utility 9-Dimensions</w:t>
      </w:r>
      <w:r w:rsidR="004B1E5B">
        <w:rPr>
          <w:szCs w:val="24"/>
        </w:rPr>
        <w:t>,</w:t>
      </w:r>
      <w:r w:rsidR="0084401C" w:rsidRPr="00533ACB">
        <w:rPr>
          <w:szCs w:val="24"/>
        </w:rPr>
        <w:t xml:space="preserve"> CHU9D </w:t>
      </w:r>
      <w:r w:rsidR="003378A8">
        <w:rPr>
          <w:szCs w:val="24"/>
        </w:rPr>
        <w:fldChar w:fldCharType="begin"/>
      </w:r>
      <w:r w:rsidR="003378A8">
        <w:rPr>
          <w:szCs w:val="24"/>
        </w:rPr>
        <w:instrText xml:space="preserve"> ADDIN EN.CITE &lt;EndNote&gt;&lt;Cite&gt;&lt;Author&gt;Stevens&lt;/Author&gt;&lt;Year&gt;2011&lt;/Year&gt;&lt;RecNum&gt;175&lt;/RecNum&gt;&lt;DisplayText&gt;(Stevens, 2011)&lt;/DisplayText&gt;&lt;record&gt;&lt;rec-number&gt;175&lt;/rec-number&gt;&lt;foreign-keys&gt;&lt;key app="EN" db-id="sfe20awtatdedmep9taxfapapvf2v52zrdzz" timestamp="1512123264"&gt;175&lt;/key&gt;&lt;/foreign-keys&gt;&lt;ref-type name="Journal Article"&gt;17&lt;/ref-type&gt;&lt;contributors&gt;&lt;authors&gt;&lt;author&gt;Stevens, K.&lt;/author&gt;&lt;/authors&gt;&lt;/contributors&gt;&lt;auth-address&gt;Health Economics and Decision Science, ScHARR, The University of Sheffield, Sheffield, UK. K.Stevens@Sheffield.ac.uk&lt;/auth-address&gt;&lt;titles&gt;&lt;title&gt;Assessing the performance of a new generic measure of health-related quality of life for children and refining it for use in health state valuation&lt;/title&gt;&lt;secondary-title&gt;Appl Health Econ Health Policy&lt;/secondary-title&gt;&lt;alt-title&gt;Appl Health Econ Health Policy&lt;/alt-title&gt;&lt;/titles&gt;&lt;periodical&gt;&lt;full-title&gt;Appl Health Econ Health Policy&lt;/full-title&gt;&lt;abbr-1&gt;Applied health economics and health policy&lt;/abbr-1&gt;&lt;/periodical&gt;&lt;alt-periodical&gt;&lt;full-title&gt;Appl Health Econ Health Policy&lt;/full-title&gt;&lt;abbr-1&gt;Applied health economics and health policy&lt;/abbr-1&gt;&lt;/alt-periodical&gt;&lt;pages&gt;157-69&lt;/pages&gt;&lt;volume&gt;9&lt;/volume&gt;&lt;number&gt;3&lt;/number&gt;&lt;edition&gt;2011/04/22&lt;/edition&gt;&lt;keywords&gt;&lt;keyword&gt;Child&lt;/keyword&gt;&lt;keyword&gt;England&lt;/keyword&gt;&lt;keyword&gt;Female&lt;/keyword&gt;&lt;keyword&gt;*Health Status&lt;/keyword&gt;&lt;keyword&gt;Humans&lt;/keyword&gt;&lt;keyword&gt;Male&lt;/keyword&gt;&lt;keyword&gt;*Quality of Life/psychology&lt;/keyword&gt;&lt;keyword&gt;Surveys and Questionnaires/*standards&lt;/keyword&gt;&lt;/keywords&gt;&lt;dates&gt;&lt;year&gt;2011&lt;/year&gt;&lt;pub-dates&gt;&lt;date&gt;May 1&lt;/date&gt;&lt;/pub-dates&gt;&lt;/dates&gt;&lt;isbn&gt;1175-5652&lt;/isbn&gt;&lt;accession-num&gt;21506622&lt;/accession-num&gt;&lt;urls&gt;&lt;/urls&gt;&lt;electronic-resource-num&gt;10.2165/11587350-000000000-00000&lt;/electronic-resource-num&gt;&lt;remote-database-provider&gt;Nlm&lt;/remote-database-provider&gt;&lt;language&gt;Eng&lt;/language&gt;&lt;/record&gt;&lt;/Cite&gt;&lt;/EndNote&gt;</w:instrText>
      </w:r>
      <w:r w:rsidR="003378A8">
        <w:rPr>
          <w:szCs w:val="24"/>
        </w:rPr>
        <w:fldChar w:fldCharType="separate"/>
      </w:r>
      <w:r w:rsidR="003378A8">
        <w:rPr>
          <w:noProof/>
          <w:szCs w:val="24"/>
        </w:rPr>
        <w:t>(</w:t>
      </w:r>
      <w:hyperlink w:anchor="_ENREF_45" w:tooltip="Stevens, 2011 #175" w:history="1">
        <w:r w:rsidR="00786D58">
          <w:rPr>
            <w:noProof/>
            <w:szCs w:val="24"/>
          </w:rPr>
          <w:t>Stevens, 2011</w:t>
        </w:r>
      </w:hyperlink>
      <w:r w:rsidR="003378A8">
        <w:rPr>
          <w:noProof/>
          <w:szCs w:val="24"/>
        </w:rPr>
        <w:t>)</w:t>
      </w:r>
      <w:r w:rsidR="003378A8">
        <w:rPr>
          <w:szCs w:val="24"/>
        </w:rPr>
        <w:fldChar w:fldCharType="end"/>
      </w:r>
      <w:r w:rsidR="0084401C" w:rsidRPr="00533ACB">
        <w:rPr>
          <w:szCs w:val="24"/>
        </w:rPr>
        <w:t xml:space="preserve">), and two positively-framed measures, capturing general </w:t>
      </w:r>
      <w:r w:rsidR="001B5530">
        <w:rPr>
          <w:szCs w:val="24"/>
        </w:rPr>
        <w:t>well-being</w:t>
      </w:r>
      <w:r w:rsidR="0084401C" w:rsidRPr="00533ACB">
        <w:rPr>
          <w:szCs w:val="24"/>
        </w:rPr>
        <w:t xml:space="preserve"> </w:t>
      </w:r>
      <w:r w:rsidR="00E700B9" w:rsidRPr="00533ACB">
        <w:rPr>
          <w:szCs w:val="24"/>
        </w:rPr>
        <w:t>(</w:t>
      </w:r>
      <w:r w:rsidR="008676CB" w:rsidRPr="00533ACB">
        <w:rPr>
          <w:szCs w:val="24"/>
        </w:rPr>
        <w:t>Paediatric</w:t>
      </w:r>
      <w:r w:rsidR="0084401C" w:rsidRPr="00533ACB">
        <w:rPr>
          <w:szCs w:val="24"/>
        </w:rPr>
        <w:t xml:space="preserve"> Quality of Life </w:t>
      </w:r>
      <w:r w:rsidR="00A66765">
        <w:rPr>
          <w:szCs w:val="24"/>
        </w:rPr>
        <w:t xml:space="preserve">4.0: </w:t>
      </w:r>
      <w:r w:rsidR="0084401C" w:rsidRPr="00533ACB">
        <w:rPr>
          <w:szCs w:val="24"/>
        </w:rPr>
        <w:t>General Well-being Scale</w:t>
      </w:r>
      <w:r w:rsidR="004B1E5B">
        <w:rPr>
          <w:szCs w:val="24"/>
        </w:rPr>
        <w:t>,</w:t>
      </w:r>
      <w:r w:rsidR="0084401C" w:rsidRPr="00533ACB">
        <w:rPr>
          <w:szCs w:val="24"/>
        </w:rPr>
        <w:t xml:space="preserve"> </w:t>
      </w:r>
      <w:r w:rsidR="004B1E5B">
        <w:rPr>
          <w:szCs w:val="24"/>
        </w:rPr>
        <w:t>P</w:t>
      </w:r>
      <w:r w:rsidR="0084401C" w:rsidRPr="00533ACB">
        <w:rPr>
          <w:szCs w:val="24"/>
        </w:rPr>
        <w:t xml:space="preserve">edsQL-GW </w:t>
      </w:r>
      <w:r w:rsidR="003378A8">
        <w:rPr>
          <w:szCs w:val="24"/>
        </w:rPr>
        <w:fldChar w:fldCharType="begin">
          <w:fldData xml:space="preserve">PEVuZE5vdGU+PENpdGU+PEF1dGhvcj5WYXJuaTwvQXV0aG9yPjxZZWFyPjIwMDE8L1llYXI+PFJl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=
</w:fldData>
        </w:fldChar>
      </w:r>
      <w:r w:rsidR="003378A8">
        <w:rPr>
          <w:szCs w:val="24"/>
        </w:rPr>
        <w:instrText xml:space="preserve"> ADDIN EN.CITE </w:instrText>
      </w:r>
      <w:r w:rsidR="003378A8">
        <w:rPr>
          <w:szCs w:val="24"/>
        </w:rPr>
        <w:fldChar w:fldCharType="begin">
          <w:fldData xml:space="preserve">PEVuZE5vdGU+PENpdGU+PEF1dGhvcj5WYXJuaTwvQXV0aG9yPjxZZWFyPjIwMDE8L1llYXI+PFJl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=
</w:fldData>
        </w:fldChar>
      </w:r>
      <w:r w:rsidR="003378A8">
        <w:rPr>
          <w:szCs w:val="24"/>
        </w:rPr>
        <w:instrText xml:space="preserve"> ADDIN EN.CITE.DATA </w:instrText>
      </w:r>
      <w:r w:rsidR="003378A8">
        <w:rPr>
          <w:szCs w:val="24"/>
        </w:rPr>
      </w:r>
      <w:r w:rsidR="003378A8">
        <w:rPr>
          <w:szCs w:val="24"/>
        </w:rPr>
        <w:fldChar w:fldCharType="end"/>
      </w:r>
      <w:r w:rsidR="003378A8">
        <w:rPr>
          <w:szCs w:val="24"/>
        </w:rPr>
      </w:r>
      <w:r w:rsidR="003378A8">
        <w:rPr>
          <w:szCs w:val="24"/>
        </w:rPr>
        <w:fldChar w:fldCharType="separate"/>
      </w:r>
      <w:r w:rsidR="003378A8">
        <w:rPr>
          <w:noProof/>
          <w:szCs w:val="24"/>
        </w:rPr>
        <w:t>(</w:t>
      </w:r>
      <w:hyperlink w:anchor="_ENREF_47" w:tooltip="Varni, 2001 #147" w:history="1">
        <w:r w:rsidR="00786D58">
          <w:rPr>
            <w:noProof/>
            <w:szCs w:val="24"/>
          </w:rPr>
          <w:t>Varni et al., 2001</w:t>
        </w:r>
      </w:hyperlink>
      <w:r w:rsidR="003378A8">
        <w:rPr>
          <w:noProof/>
          <w:szCs w:val="24"/>
        </w:rPr>
        <w:t>)</w:t>
      </w:r>
      <w:r w:rsidR="003378A8">
        <w:rPr>
          <w:szCs w:val="24"/>
        </w:rPr>
        <w:fldChar w:fldCharType="end"/>
      </w:r>
      <w:r w:rsidR="00E700B9" w:rsidRPr="00533ACB">
        <w:rPr>
          <w:szCs w:val="24"/>
        </w:rPr>
        <w:t>)</w:t>
      </w:r>
      <w:r w:rsidR="0084401C" w:rsidRPr="00533ACB">
        <w:rPr>
          <w:szCs w:val="24"/>
        </w:rPr>
        <w:t xml:space="preserve"> and life satisfaction (International Survey of Children’s Well-being Brief Multidimensional Students’ Life Satisfaction Scale</w:t>
      </w:r>
      <w:r w:rsidR="004B1E5B">
        <w:rPr>
          <w:szCs w:val="24"/>
        </w:rPr>
        <w:t xml:space="preserve">, </w:t>
      </w:r>
      <w:r w:rsidR="004B1E5B" w:rsidRPr="00533ACB">
        <w:rPr>
          <w:szCs w:val="24"/>
        </w:rPr>
        <w:t>ISCWeb</w:t>
      </w:r>
      <w:r w:rsidR="0084401C" w:rsidRPr="00533ACB">
        <w:rPr>
          <w:szCs w:val="24"/>
        </w:rPr>
        <w:t xml:space="preserve"> </w:t>
      </w:r>
      <w:r w:rsidR="003378A8">
        <w:rPr>
          <w:szCs w:val="24"/>
        </w:rPr>
        <w:fldChar w:fldCharType="begin"/>
      </w:r>
      <w:r w:rsidR="003378A8">
        <w:rPr>
          <w:szCs w:val="24"/>
        </w:rPr>
        <w:instrText xml:space="preserve"> ADDIN EN.CITE &lt;EndNote&gt;&lt;Cite&gt;&lt;Author&gt;Seligson&lt;/Author&gt;&lt;Year&gt;2003&lt;/Year&gt;&lt;RecNum&gt;199&lt;/RecNum&gt;&lt;DisplayText&gt;(Seligson et al., 2003)&lt;/DisplayText&gt;&lt;record&gt;&lt;rec-number&gt;199&lt;/rec-number&gt;&lt;foreign-keys&gt;&lt;key app="EN" db-id="sfe20awtatdedmep9taxfapapvf2v52zrdzz" timestamp="1512126144"&gt;199&lt;/key&gt;&lt;/foreign-keys&gt;&lt;ref-type name="Journal Article"&gt;17&lt;/ref-type&gt;&lt;contributors&gt;&lt;authors&gt;&lt;author&gt;Seligson, Julie L.&lt;/author&gt;&lt;author&gt;Huebner, E. Scott&lt;/author&gt;&lt;author&gt;Valois, Robert F.&lt;/author&gt;&lt;/authors&gt;&lt;/contributors&gt;&lt;titles&gt;&lt;title&gt;Preliminary validation of the Brief Multidimensional Students&amp;apos; Life Satisfaction Scale (BMSLSS)&lt;/title&gt;&lt;secondary-title&gt;Soc Indic Res&lt;/secondary-title&gt;&lt;/titles&gt;&lt;periodical&gt;&lt;full-title&gt;Soc Indic Res&lt;/full-title&gt;&lt;/periodical&gt;&lt;pages&gt;121-145&lt;/pages&gt;&lt;volume&gt;61&lt;/volume&gt;&lt;number&gt;2&lt;/number&gt;&lt;dates&gt;&lt;year&gt;2003&lt;/year&gt;&lt;pub-dates&gt;&lt;date&gt;February 01&lt;/date&gt;&lt;/pub-dates&gt;&lt;/dates&gt;&lt;isbn&gt;1573-0921&lt;/isbn&gt;&lt;label&gt;Seligson2003&lt;/label&gt;&lt;work-type&gt;journal article&lt;/work-type&gt;&lt;urls&gt;&lt;related-urls&gt;&lt;url&gt;https://doi.org/10.1023/A:1021326822957&lt;/url&gt;&lt;/related-urls&gt;&lt;/urls&gt;&lt;electronic-resource-num&gt;10.1023/a:1021326822957&lt;/electronic-resource-num&gt;&lt;/record&gt;&lt;/Cite&gt;&lt;/EndNote&gt;</w:instrText>
      </w:r>
      <w:r w:rsidR="003378A8">
        <w:rPr>
          <w:szCs w:val="24"/>
        </w:rPr>
        <w:fldChar w:fldCharType="separate"/>
      </w:r>
      <w:r w:rsidR="003378A8">
        <w:rPr>
          <w:noProof/>
          <w:szCs w:val="24"/>
        </w:rPr>
        <w:t>(</w:t>
      </w:r>
      <w:hyperlink w:anchor="_ENREF_40" w:tooltip="Seligson, 2003 #199" w:history="1">
        <w:r w:rsidR="00786D58">
          <w:rPr>
            <w:noProof/>
            <w:szCs w:val="24"/>
          </w:rPr>
          <w:t>Seligson et al., 2003</w:t>
        </w:r>
      </w:hyperlink>
      <w:r w:rsidR="003378A8">
        <w:rPr>
          <w:noProof/>
          <w:szCs w:val="24"/>
        </w:rPr>
        <w:t>)</w:t>
      </w:r>
      <w:r w:rsidR="003378A8">
        <w:rPr>
          <w:szCs w:val="24"/>
        </w:rPr>
        <w:fldChar w:fldCharType="end"/>
      </w:r>
      <w:r w:rsidR="0084401C" w:rsidRPr="00533ACB">
        <w:rPr>
          <w:szCs w:val="24"/>
        </w:rPr>
        <w:t xml:space="preserve">). </w:t>
      </w:r>
    </w:p>
    <w:p w14:paraId="5F820A0B" w14:textId="77777777" w:rsidR="009A17EA" w:rsidRDefault="009A17EA" w:rsidP="00E04A7E">
      <w:pPr>
        <w:spacing w:line="480" w:lineRule="auto"/>
        <w:rPr>
          <w:szCs w:val="24"/>
        </w:rPr>
      </w:pPr>
    </w:p>
    <w:p w14:paraId="07689731" w14:textId="26984B14" w:rsidR="00836216" w:rsidRPr="00533ACB" w:rsidRDefault="0084401C" w:rsidP="00E04A7E">
      <w:pPr>
        <w:spacing w:line="480" w:lineRule="auto"/>
        <w:rPr>
          <w:szCs w:val="24"/>
        </w:rPr>
      </w:pPr>
      <w:r w:rsidRPr="00533ACB">
        <w:rPr>
          <w:szCs w:val="24"/>
        </w:rPr>
        <w:t>A</w:t>
      </w:r>
      <w:r w:rsidR="006C06EA" w:rsidRPr="00533ACB">
        <w:rPr>
          <w:szCs w:val="24"/>
        </w:rPr>
        <w:t xml:space="preserve">dults completed </w:t>
      </w:r>
      <w:r w:rsidRPr="00533ACB">
        <w:rPr>
          <w:szCs w:val="24"/>
        </w:rPr>
        <w:t>one negatively-framed</w:t>
      </w:r>
      <w:r w:rsidR="006C06EA" w:rsidRPr="00533ACB">
        <w:rPr>
          <w:szCs w:val="24"/>
        </w:rPr>
        <w:t xml:space="preserve"> measure</w:t>
      </w:r>
      <w:r w:rsidRPr="00533ACB">
        <w:rPr>
          <w:szCs w:val="24"/>
        </w:rPr>
        <w:t xml:space="preserve"> capturing HRQoL (CHU9D </w:t>
      </w:r>
      <w:r w:rsidR="003378A8">
        <w:rPr>
          <w:szCs w:val="24"/>
        </w:rPr>
        <w:fldChar w:fldCharType="begin"/>
      </w:r>
      <w:r w:rsidR="003378A8">
        <w:rPr>
          <w:szCs w:val="24"/>
        </w:rPr>
        <w:instrText xml:space="preserve"> ADDIN EN.CITE &lt;EndNote&gt;&lt;Cite&gt;&lt;Author&gt;Stevens&lt;/Author&gt;&lt;Year&gt;2011&lt;/Year&gt;&lt;RecNum&gt;175&lt;/RecNum&gt;&lt;DisplayText&gt;(Stevens, 2011)&lt;/DisplayText&gt;&lt;record&gt;&lt;rec-number&gt;175&lt;/rec-number&gt;&lt;foreign-keys&gt;&lt;key app="EN" db-id="sfe20awtatdedmep9taxfapapvf2v52zrdzz" timestamp="1512123264"&gt;175&lt;/key&gt;&lt;/foreign-keys&gt;&lt;ref-type name="Journal Article"&gt;17&lt;/ref-type&gt;&lt;contributors&gt;&lt;authors&gt;&lt;author&gt;Stevens, K.&lt;/author&gt;&lt;/authors&gt;&lt;/contributors&gt;&lt;auth-address&gt;Health Economics and Decision Science, ScHARR, The University of Sheffield, Sheffield, UK. K.Stevens@Sheffield.ac.uk&lt;/auth-address&gt;&lt;titles&gt;&lt;title&gt;Assessing the performance of a new generic measure of health-related quality of life for children and refining it for use in health state valuation&lt;/title&gt;&lt;secondary-title&gt;Appl Health Econ Health Policy&lt;/secondary-title&gt;&lt;alt-title&gt;Appl Health Econ Health Policy&lt;/alt-title&gt;&lt;/titles&gt;&lt;periodical&gt;&lt;full-title&gt;Appl Health Econ Health Policy&lt;/full-title&gt;&lt;abbr-1&gt;Applied health economics and health policy&lt;/abbr-1&gt;&lt;/periodical&gt;&lt;alt-periodical&gt;&lt;full-title&gt;Appl Health Econ Health Policy&lt;/full-title&gt;&lt;abbr-1&gt;Applied health economics and health policy&lt;/abbr-1&gt;&lt;/alt-periodical&gt;&lt;pages&gt;157-69&lt;/pages&gt;&lt;volume&gt;9&lt;/volume&gt;&lt;number&gt;3&lt;/number&gt;&lt;edition&gt;2011/04/22&lt;/edition&gt;&lt;keywords&gt;&lt;keyword&gt;Child&lt;/keyword&gt;&lt;keyword&gt;England&lt;/keyword&gt;&lt;keyword&gt;Female&lt;/keyword&gt;&lt;keyword&gt;*Health Status&lt;/keyword&gt;&lt;keyword&gt;Humans&lt;/keyword&gt;&lt;keyword&gt;Male&lt;/keyword&gt;&lt;keyword&gt;*Quality of Life/psychology&lt;/keyword&gt;&lt;keyword&gt;Surveys and Questionnaires/*standards&lt;/keyword&gt;&lt;/keywords&gt;&lt;dates&gt;&lt;year&gt;2011&lt;/year&gt;&lt;pub-dates&gt;&lt;date&gt;May 1&lt;/date&gt;&lt;/pub-dates&gt;&lt;/dates&gt;&lt;isbn&gt;1175-5652&lt;/isbn&gt;&lt;accession-num&gt;21506622&lt;/accession-num&gt;&lt;urls&gt;&lt;/urls&gt;&lt;electronic-resource-num&gt;10.2165/11587350-000000000-00000&lt;/electronic-resource-num&gt;&lt;remote-database-provider&gt;Nlm&lt;/remote-database-provider&gt;&lt;language&gt;Eng&lt;/language&gt;&lt;/record&gt;&lt;/Cite&gt;&lt;/EndNote&gt;</w:instrText>
      </w:r>
      <w:r w:rsidR="003378A8">
        <w:rPr>
          <w:szCs w:val="24"/>
        </w:rPr>
        <w:fldChar w:fldCharType="separate"/>
      </w:r>
      <w:r w:rsidR="003378A8">
        <w:rPr>
          <w:noProof/>
          <w:szCs w:val="24"/>
        </w:rPr>
        <w:t>(</w:t>
      </w:r>
      <w:hyperlink w:anchor="_ENREF_45" w:tooltip="Stevens, 2011 #175" w:history="1">
        <w:r w:rsidR="00786D58">
          <w:rPr>
            <w:noProof/>
            <w:szCs w:val="24"/>
          </w:rPr>
          <w:t>Stevens, 2011</w:t>
        </w:r>
      </w:hyperlink>
      <w:r w:rsidR="003378A8">
        <w:rPr>
          <w:noProof/>
          <w:szCs w:val="24"/>
        </w:rPr>
        <w:t>)</w:t>
      </w:r>
      <w:r w:rsidR="003378A8">
        <w:rPr>
          <w:szCs w:val="24"/>
        </w:rPr>
        <w:fldChar w:fldCharType="end"/>
      </w:r>
      <w:r w:rsidR="009815DA">
        <w:rPr>
          <w:szCs w:val="24"/>
        </w:rPr>
        <w:t xml:space="preserve"> adapted for adults</w:t>
      </w:r>
      <w:r w:rsidRPr="00533ACB">
        <w:rPr>
          <w:szCs w:val="24"/>
        </w:rPr>
        <w:t xml:space="preserve">), and </w:t>
      </w:r>
      <w:r w:rsidR="00FB37A9" w:rsidRPr="00533ACB">
        <w:rPr>
          <w:szCs w:val="24"/>
        </w:rPr>
        <w:t>a</w:t>
      </w:r>
      <w:r w:rsidR="003A6738" w:rsidRPr="00533ACB">
        <w:rPr>
          <w:szCs w:val="24"/>
        </w:rPr>
        <w:t xml:space="preserve">n overall measure of </w:t>
      </w:r>
      <w:r w:rsidR="00DD7E31">
        <w:rPr>
          <w:szCs w:val="24"/>
        </w:rPr>
        <w:t xml:space="preserve">positive and negative </w:t>
      </w:r>
      <w:r w:rsidR="00F67036" w:rsidRPr="00533ACB">
        <w:rPr>
          <w:szCs w:val="24"/>
        </w:rPr>
        <w:t>p</w:t>
      </w:r>
      <w:r w:rsidR="003A6738" w:rsidRPr="00533ACB">
        <w:rPr>
          <w:szCs w:val="24"/>
        </w:rPr>
        <w:t>sycho</w:t>
      </w:r>
      <w:r w:rsidR="00F67036" w:rsidRPr="00533ACB">
        <w:rPr>
          <w:szCs w:val="24"/>
        </w:rPr>
        <w:t>social</w:t>
      </w:r>
      <w:r w:rsidR="003A6738" w:rsidRPr="00533ACB">
        <w:rPr>
          <w:szCs w:val="24"/>
        </w:rPr>
        <w:t xml:space="preserve"> </w:t>
      </w:r>
      <w:r w:rsidR="00DD7E31">
        <w:rPr>
          <w:szCs w:val="24"/>
        </w:rPr>
        <w:t xml:space="preserve">quality of life </w:t>
      </w:r>
      <w:r w:rsidR="0081752C">
        <w:rPr>
          <w:szCs w:val="24"/>
        </w:rPr>
        <w:t xml:space="preserve">(QoL; </w:t>
      </w:r>
      <w:r w:rsidR="003A6738" w:rsidRPr="00533ACB">
        <w:rPr>
          <w:szCs w:val="24"/>
        </w:rPr>
        <w:t>Assessment of Quality of Life 8-Dimensions</w:t>
      </w:r>
      <w:r w:rsidR="00A66765">
        <w:rPr>
          <w:szCs w:val="24"/>
        </w:rPr>
        <w:t>:</w:t>
      </w:r>
      <w:r w:rsidR="003A6738" w:rsidRPr="00533ACB">
        <w:rPr>
          <w:szCs w:val="24"/>
        </w:rPr>
        <w:t xml:space="preserve"> </w:t>
      </w:r>
      <w:r w:rsidR="00FB37A9" w:rsidRPr="00533ACB">
        <w:rPr>
          <w:szCs w:val="24"/>
        </w:rPr>
        <w:t xml:space="preserve">Psychosocial </w:t>
      </w:r>
      <w:r w:rsidR="00A06A99">
        <w:rPr>
          <w:szCs w:val="24"/>
        </w:rPr>
        <w:t>sub-scale</w:t>
      </w:r>
      <w:r w:rsidR="004B1E5B">
        <w:rPr>
          <w:szCs w:val="24"/>
        </w:rPr>
        <w:t>,</w:t>
      </w:r>
      <w:r w:rsidR="00A06A99" w:rsidRPr="00533ACB">
        <w:rPr>
          <w:szCs w:val="24"/>
        </w:rPr>
        <w:t xml:space="preserve"> </w:t>
      </w:r>
      <w:r w:rsidR="003A6738" w:rsidRPr="00533ACB">
        <w:rPr>
          <w:szCs w:val="24"/>
        </w:rPr>
        <w:t>AQoL8D</w:t>
      </w:r>
      <w:r w:rsidR="004A0896" w:rsidRPr="00533ACB">
        <w:rPr>
          <w:szCs w:val="24"/>
        </w:rPr>
        <w:t>-PS</w:t>
      </w:r>
      <w:r w:rsidR="00E82670" w:rsidRPr="00533ACB">
        <w:rPr>
          <w:szCs w:val="24"/>
        </w:rPr>
        <w:t xml:space="preserve"> </w:t>
      </w:r>
      <w:r w:rsidR="003378A8">
        <w:rPr>
          <w:szCs w:val="24"/>
        </w:rPr>
        <w:fldChar w:fldCharType="begin"/>
      </w:r>
      <w:r w:rsidR="003378A8">
        <w:rPr>
          <w:szCs w:val="24"/>
        </w:rPr>
        <w:instrText xml:space="preserve"> ADDIN EN.CITE &lt;EndNote&gt;&lt;Cite&gt;&lt;Author&gt;Richardson&lt;/Author&gt;&lt;Year&gt;2014&lt;/Year&gt;&lt;RecNum&gt;184&lt;/RecNum&gt;&lt;DisplayText&gt;(Richardson et al., 2014)&lt;/DisplayText&gt;&lt;record&gt;&lt;rec-number&gt;184&lt;/rec-number&gt;&lt;foreign-keys&gt;&lt;key app="EN" db-id="sfe20awtatdedmep9taxfapapvf2v52zrdzz" timestamp="1512123265"&gt;184&lt;/key&gt;&lt;/foreign-keys&gt;&lt;ref-type name="Journal Article"&gt;17&lt;/ref-type&gt;&lt;contributors&gt;&lt;authors&gt;&lt;author&gt;Richardson, Jeff&lt;/author&gt;&lt;author&gt;Iezzi, Angelo&lt;/author&gt;&lt;author&gt;Khan, Munir A.&lt;/author&gt;&lt;author&gt;Maxwell, Aimee&lt;/author&gt;&lt;/authors&gt;&lt;/contributors&gt;&lt;titles&gt;&lt;title&gt;Validity and reliability of the Assessment of Quality of Life (AQoL)-8D multi-attribute utility instrument&lt;/title&gt;&lt;secondary-title&gt;Patient&lt;/secondary-title&gt;&lt;/titles&gt;&lt;periodical&gt;&lt;full-title&gt;Patient&lt;/full-title&gt;&lt;/periodical&gt;&lt;pages&gt;85-96&lt;/pages&gt;&lt;volume&gt;7&lt;/volume&gt;&lt;number&gt;1&lt;/number&gt;&lt;dates&gt;&lt;year&gt;2014&lt;/year&gt;&lt;/dates&gt;&lt;isbn&gt;1178-1661&lt;/isbn&gt;&lt;label&gt;Richardson2014&lt;/label&gt;&lt;work-type&gt;journal article&lt;/work-type&gt;&lt;urls&gt;&lt;related-urls&gt;&lt;url&gt;http://dx.doi.org/10.1007/s40271-013-0036-x&lt;/url&gt;&lt;/related-urls&gt;&lt;/urls&gt;&lt;electronic-resource-num&gt;10.1007/s40271-013-0036-x&lt;/electronic-resource-num&gt;&lt;/record&gt;&lt;/Cite&gt;&lt;/EndNote&gt;</w:instrText>
      </w:r>
      <w:r w:rsidR="003378A8">
        <w:rPr>
          <w:szCs w:val="24"/>
        </w:rPr>
        <w:fldChar w:fldCharType="separate"/>
      </w:r>
      <w:r w:rsidR="003378A8">
        <w:rPr>
          <w:noProof/>
          <w:szCs w:val="24"/>
        </w:rPr>
        <w:t>(</w:t>
      </w:r>
      <w:hyperlink w:anchor="_ENREF_35" w:tooltip="Richardson, 2014 #184" w:history="1">
        <w:r w:rsidR="00786D58">
          <w:rPr>
            <w:noProof/>
            <w:szCs w:val="24"/>
          </w:rPr>
          <w:t>Richardson et al., 2014</w:t>
        </w:r>
      </w:hyperlink>
      <w:r w:rsidR="003378A8">
        <w:rPr>
          <w:noProof/>
          <w:szCs w:val="24"/>
        </w:rPr>
        <w:t>)</w:t>
      </w:r>
      <w:r w:rsidR="003378A8">
        <w:rPr>
          <w:szCs w:val="24"/>
        </w:rPr>
        <w:fldChar w:fldCharType="end"/>
      </w:r>
      <w:r w:rsidR="00FB37A9" w:rsidRPr="00533ACB">
        <w:rPr>
          <w:szCs w:val="24"/>
        </w:rPr>
        <w:t>).</w:t>
      </w:r>
      <w:r w:rsidR="00E82670" w:rsidRPr="00533ACB">
        <w:rPr>
          <w:szCs w:val="24"/>
        </w:rPr>
        <w:t xml:space="preserve"> </w:t>
      </w:r>
      <w:r w:rsidR="00506C53" w:rsidRPr="00533ACB">
        <w:rPr>
          <w:szCs w:val="24"/>
        </w:rPr>
        <w:t xml:space="preserve">To assess the impact of </w:t>
      </w:r>
      <w:r w:rsidR="00A23C56">
        <w:rPr>
          <w:szCs w:val="24"/>
        </w:rPr>
        <w:t xml:space="preserve">item </w:t>
      </w:r>
      <w:r w:rsidR="00506C53" w:rsidRPr="00533ACB">
        <w:rPr>
          <w:szCs w:val="24"/>
        </w:rPr>
        <w:t xml:space="preserve">framing in adults, we additionally conducted analyses </w:t>
      </w:r>
      <w:r w:rsidR="009815DA">
        <w:rPr>
          <w:szCs w:val="24"/>
        </w:rPr>
        <w:t>using</w:t>
      </w:r>
      <w:r w:rsidR="00506C53" w:rsidRPr="00533ACB">
        <w:rPr>
          <w:szCs w:val="24"/>
        </w:rPr>
        <w:t xml:space="preserve"> </w:t>
      </w:r>
      <w:r w:rsidR="00013408">
        <w:rPr>
          <w:szCs w:val="24"/>
        </w:rPr>
        <w:t xml:space="preserve">two </w:t>
      </w:r>
      <w:r w:rsidR="00506C53" w:rsidRPr="00533ACB">
        <w:rPr>
          <w:szCs w:val="24"/>
        </w:rPr>
        <w:t>reduced versions of t</w:t>
      </w:r>
      <w:r w:rsidR="003A6738" w:rsidRPr="00533ACB">
        <w:rPr>
          <w:szCs w:val="24"/>
        </w:rPr>
        <w:t>he AQoL8D</w:t>
      </w:r>
      <w:r w:rsidR="001D52DB" w:rsidRPr="00533ACB">
        <w:rPr>
          <w:szCs w:val="24"/>
        </w:rPr>
        <w:t>-PS</w:t>
      </w:r>
      <w:r w:rsidR="00506C53" w:rsidRPr="00533ACB">
        <w:rPr>
          <w:szCs w:val="24"/>
        </w:rPr>
        <w:t xml:space="preserve">, </w:t>
      </w:r>
      <w:r w:rsidR="00013408">
        <w:rPr>
          <w:szCs w:val="24"/>
        </w:rPr>
        <w:t>comprising</w:t>
      </w:r>
      <w:r w:rsidR="00506C53" w:rsidRPr="00533ACB">
        <w:rPr>
          <w:szCs w:val="24"/>
        </w:rPr>
        <w:t xml:space="preserve"> unweighted scores of the</w:t>
      </w:r>
      <w:r w:rsidR="003A6738" w:rsidRPr="00533ACB">
        <w:rPr>
          <w:szCs w:val="24"/>
        </w:rPr>
        <w:t xml:space="preserve"> positively-framed (happiness, coping skills, self-worth and relationships) and negatively-framed (mental health, self-worth and relationships)</w:t>
      </w:r>
      <w:r w:rsidR="00013408">
        <w:rPr>
          <w:szCs w:val="24"/>
        </w:rPr>
        <w:t xml:space="preserve"> </w:t>
      </w:r>
      <w:r w:rsidR="00465C04" w:rsidRPr="00533ACB">
        <w:rPr>
          <w:szCs w:val="24"/>
        </w:rPr>
        <w:t xml:space="preserve">items </w:t>
      </w:r>
      <w:r w:rsidR="00013408">
        <w:rPr>
          <w:szCs w:val="24"/>
        </w:rPr>
        <w:t>separately</w:t>
      </w:r>
      <w:r w:rsidR="00506C53" w:rsidRPr="00533ACB">
        <w:rPr>
          <w:szCs w:val="24"/>
        </w:rPr>
        <w:t xml:space="preserve">. However, as </w:t>
      </w:r>
      <w:r w:rsidR="000710D6">
        <w:rPr>
          <w:szCs w:val="24"/>
        </w:rPr>
        <w:t>associations</w:t>
      </w:r>
      <w:r w:rsidR="00506C53" w:rsidRPr="00533ACB">
        <w:rPr>
          <w:szCs w:val="24"/>
        </w:rPr>
        <w:t xml:space="preserve"> were </w:t>
      </w:r>
      <w:r w:rsidR="00504354">
        <w:rPr>
          <w:szCs w:val="24"/>
        </w:rPr>
        <w:t>very similar</w:t>
      </w:r>
      <w:r w:rsidR="00506C53" w:rsidRPr="00533ACB">
        <w:rPr>
          <w:szCs w:val="24"/>
        </w:rPr>
        <w:t xml:space="preserve"> for these scores compared to the overall AQoL8D-PS, only the validated AQoL8D-PS results are </w:t>
      </w:r>
      <w:r w:rsidR="00465C04">
        <w:rPr>
          <w:szCs w:val="24"/>
        </w:rPr>
        <w:t>presented</w:t>
      </w:r>
      <w:r w:rsidR="00506C53" w:rsidRPr="00533ACB">
        <w:rPr>
          <w:szCs w:val="24"/>
        </w:rPr>
        <w:t>.</w:t>
      </w:r>
      <w:r w:rsidR="003A6738" w:rsidRPr="00533ACB">
        <w:rPr>
          <w:szCs w:val="24"/>
        </w:rPr>
        <w:t xml:space="preserve"> </w:t>
      </w:r>
      <w:r w:rsidR="00506C53" w:rsidRPr="00533ACB">
        <w:rPr>
          <w:szCs w:val="24"/>
        </w:rPr>
        <w:t xml:space="preserve">All </w:t>
      </w:r>
      <w:r w:rsidR="008B6881">
        <w:rPr>
          <w:szCs w:val="24"/>
        </w:rPr>
        <w:t>mental health</w:t>
      </w:r>
      <w:r w:rsidR="00506C53" w:rsidRPr="00533ACB">
        <w:rPr>
          <w:szCs w:val="24"/>
        </w:rPr>
        <w:t xml:space="preserve"> </w:t>
      </w:r>
      <w:r w:rsidR="00836216" w:rsidRPr="00533ACB">
        <w:rPr>
          <w:szCs w:val="24"/>
        </w:rPr>
        <w:t xml:space="preserve">cumulative scores </w:t>
      </w:r>
      <w:r w:rsidR="00506C53" w:rsidRPr="00533ACB">
        <w:rPr>
          <w:szCs w:val="24"/>
        </w:rPr>
        <w:t xml:space="preserve">are </w:t>
      </w:r>
      <w:r w:rsidR="00836216" w:rsidRPr="00533ACB">
        <w:rPr>
          <w:szCs w:val="24"/>
        </w:rPr>
        <w:t xml:space="preserve">scaled to a 0-1 </w:t>
      </w:r>
      <w:r w:rsidR="00506C53" w:rsidRPr="00533ACB">
        <w:rPr>
          <w:szCs w:val="24"/>
        </w:rPr>
        <w:t xml:space="preserve">or 0-100 </w:t>
      </w:r>
      <w:r w:rsidR="00836216" w:rsidRPr="00533ACB">
        <w:rPr>
          <w:szCs w:val="24"/>
        </w:rPr>
        <w:t>scale, such that a</w:t>
      </w:r>
      <w:r w:rsidR="003A6738" w:rsidRPr="00533ACB">
        <w:rPr>
          <w:szCs w:val="24"/>
        </w:rPr>
        <w:t xml:space="preserve"> higher score </w:t>
      </w:r>
      <w:r w:rsidR="00836216" w:rsidRPr="00533ACB">
        <w:rPr>
          <w:szCs w:val="24"/>
        </w:rPr>
        <w:t xml:space="preserve">indicates better </w:t>
      </w:r>
      <w:r w:rsidR="008B6881">
        <w:rPr>
          <w:szCs w:val="24"/>
        </w:rPr>
        <w:t>mental health</w:t>
      </w:r>
      <w:r w:rsidR="00836216" w:rsidRPr="00533ACB">
        <w:rPr>
          <w:szCs w:val="24"/>
        </w:rPr>
        <w:t xml:space="preserve">. </w:t>
      </w:r>
    </w:p>
    <w:p w14:paraId="56B791B7" w14:textId="77777777" w:rsidR="006D65F2" w:rsidRDefault="006D65F2" w:rsidP="00E04A7E">
      <w:pPr>
        <w:spacing w:line="480" w:lineRule="auto"/>
        <w:rPr>
          <w:szCs w:val="24"/>
        </w:rPr>
      </w:pPr>
    </w:p>
    <w:p w14:paraId="652AB0B1" w14:textId="77777777" w:rsidR="00D72090" w:rsidRPr="006D65F2" w:rsidRDefault="00266F56" w:rsidP="00E04A7E">
      <w:pPr>
        <w:pStyle w:val="Heading3"/>
        <w:spacing w:line="480" w:lineRule="auto"/>
      </w:pPr>
      <w:r w:rsidRPr="006D65F2">
        <w:lastRenderedPageBreak/>
        <w:t>Metabolic measures</w:t>
      </w:r>
    </w:p>
    <w:p w14:paraId="2172DD96" w14:textId="7BB151B0" w:rsidR="00BF7146" w:rsidRDefault="00D72090" w:rsidP="00E04A7E">
      <w:pPr>
        <w:spacing w:line="480" w:lineRule="auto"/>
        <w:rPr>
          <w:color w:val="000000"/>
          <w:szCs w:val="24"/>
        </w:rPr>
      </w:pPr>
      <w:r w:rsidRPr="00AD6899">
        <w:rPr>
          <w:szCs w:val="24"/>
        </w:rPr>
        <w:t xml:space="preserve">Metabolites </w:t>
      </w:r>
      <w:r w:rsidR="00266F56" w:rsidRPr="00AD6899">
        <w:rPr>
          <w:szCs w:val="24"/>
        </w:rPr>
        <w:t xml:space="preserve">were </w:t>
      </w:r>
      <w:r w:rsidR="0058719D">
        <w:rPr>
          <w:szCs w:val="24"/>
        </w:rPr>
        <w:t>analysed</w:t>
      </w:r>
      <w:r w:rsidR="00266F56" w:rsidRPr="00AD6899">
        <w:rPr>
          <w:szCs w:val="24"/>
        </w:rPr>
        <w:t xml:space="preserve"> </w:t>
      </w:r>
      <w:r w:rsidR="0058719D">
        <w:rPr>
          <w:szCs w:val="24"/>
        </w:rPr>
        <w:t>in</w:t>
      </w:r>
      <w:r w:rsidR="00266F56" w:rsidRPr="00AD6899">
        <w:rPr>
          <w:szCs w:val="24"/>
        </w:rPr>
        <w:t xml:space="preserve"> serum </w:t>
      </w:r>
      <w:r w:rsidR="00686D92">
        <w:rPr>
          <w:szCs w:val="24"/>
        </w:rPr>
        <w:t>from semi-fasted venous blood samples</w:t>
      </w:r>
      <w:r w:rsidR="00B459F9">
        <w:rPr>
          <w:szCs w:val="24"/>
        </w:rPr>
        <w:t xml:space="preserve"> (</w:t>
      </w:r>
      <w:r w:rsidR="004A58F8">
        <w:rPr>
          <w:szCs w:val="24"/>
        </w:rPr>
        <w:t>children 50</w:t>
      </w:r>
      <w:r w:rsidR="004C31F9">
        <w:rPr>
          <w:szCs w:val="24"/>
        </w:rPr>
        <w:t xml:space="preserve"> </w:t>
      </w:r>
      <w:r w:rsidR="004A58F8">
        <w:rPr>
          <w:szCs w:val="24"/>
        </w:rPr>
        <w:t>min</w:t>
      </w:r>
      <w:r w:rsidR="004C31F9">
        <w:rPr>
          <w:szCs w:val="24"/>
        </w:rPr>
        <w:t xml:space="preserve">utes to </w:t>
      </w:r>
      <w:r w:rsidR="004A58F8">
        <w:rPr>
          <w:szCs w:val="24"/>
        </w:rPr>
        <w:t>20</w:t>
      </w:r>
      <w:r w:rsidR="004C31F9">
        <w:rPr>
          <w:szCs w:val="24"/>
        </w:rPr>
        <w:t xml:space="preserve"> </w:t>
      </w:r>
      <w:r w:rsidR="004A58F8">
        <w:rPr>
          <w:szCs w:val="24"/>
        </w:rPr>
        <w:t>h</w:t>
      </w:r>
      <w:r w:rsidR="004C31F9">
        <w:rPr>
          <w:szCs w:val="24"/>
        </w:rPr>
        <w:t>ou</w:t>
      </w:r>
      <w:r w:rsidR="004A58F8">
        <w:rPr>
          <w:szCs w:val="24"/>
        </w:rPr>
        <w:t>rs, me</w:t>
      </w:r>
      <w:r w:rsidR="00BA6634">
        <w:rPr>
          <w:szCs w:val="24"/>
        </w:rPr>
        <w:t>dian</w:t>
      </w:r>
      <w:r w:rsidR="004A58F8">
        <w:rPr>
          <w:szCs w:val="24"/>
        </w:rPr>
        <w:t xml:space="preserve"> </w:t>
      </w:r>
      <w:r w:rsidR="004C31F9">
        <w:rPr>
          <w:szCs w:val="24"/>
        </w:rPr>
        <w:t>4.</w:t>
      </w:r>
      <w:r w:rsidR="00BA6634">
        <w:rPr>
          <w:szCs w:val="24"/>
        </w:rPr>
        <w:t>1</w:t>
      </w:r>
      <w:r w:rsidR="004C31F9">
        <w:rPr>
          <w:szCs w:val="24"/>
        </w:rPr>
        <w:t xml:space="preserve"> hours</w:t>
      </w:r>
      <w:r w:rsidR="004A58F8">
        <w:rPr>
          <w:szCs w:val="24"/>
        </w:rPr>
        <w:t xml:space="preserve">; adults </w:t>
      </w:r>
      <w:r w:rsidR="004C31F9">
        <w:rPr>
          <w:szCs w:val="24"/>
        </w:rPr>
        <w:t>30 minutes to 22.6 hours, me</w:t>
      </w:r>
      <w:r w:rsidR="00BA6634">
        <w:rPr>
          <w:szCs w:val="24"/>
        </w:rPr>
        <w:t>dian</w:t>
      </w:r>
      <w:r w:rsidR="004C31F9">
        <w:rPr>
          <w:szCs w:val="24"/>
        </w:rPr>
        <w:t xml:space="preserve"> </w:t>
      </w:r>
      <w:r w:rsidR="00BA6634">
        <w:rPr>
          <w:szCs w:val="24"/>
        </w:rPr>
        <w:t>2.9</w:t>
      </w:r>
      <w:r w:rsidR="004C31F9">
        <w:rPr>
          <w:szCs w:val="24"/>
        </w:rPr>
        <w:t xml:space="preserve"> hours</w:t>
      </w:r>
      <w:r w:rsidR="00B459F9">
        <w:rPr>
          <w:szCs w:val="24"/>
        </w:rPr>
        <w:t>)</w:t>
      </w:r>
      <w:r w:rsidR="00686D92">
        <w:rPr>
          <w:szCs w:val="24"/>
        </w:rPr>
        <w:t xml:space="preserve">. </w:t>
      </w:r>
      <w:r w:rsidR="00992A6B">
        <w:t xml:space="preserve">Blood samples were </w:t>
      </w:r>
      <w:r w:rsidR="00906558">
        <w:t xml:space="preserve">collected by a single venepuncture from the non-dominant arm of semi-reclining participants, processed on-site into 6 serum aliquots </w:t>
      </w:r>
      <w:r w:rsidR="009635B1">
        <w:t xml:space="preserve">generally </w:t>
      </w:r>
      <w:r w:rsidR="00992A6B">
        <w:t xml:space="preserve">within </w:t>
      </w:r>
      <w:r w:rsidR="009635B1">
        <w:t xml:space="preserve">an </w:t>
      </w:r>
      <w:r w:rsidR="00992A6B">
        <w:t xml:space="preserve">hour (median </w:t>
      </w:r>
      <w:r w:rsidR="009635B1">
        <w:t>53 minutes</w:t>
      </w:r>
      <w:r w:rsidR="00992A6B">
        <w:t>)</w:t>
      </w:r>
      <w:r w:rsidR="00906558">
        <w:t>,</w:t>
      </w:r>
      <w:r w:rsidR="00992A6B">
        <w:t xml:space="preserve"> and stored at -80</w:t>
      </w:r>
      <w:r w:rsidR="00992A6B">
        <w:rPr>
          <w:vertAlign w:val="superscript"/>
        </w:rPr>
        <w:t>o</w:t>
      </w:r>
      <w:r w:rsidR="00992A6B">
        <w:t>C</w:t>
      </w:r>
      <w:r w:rsidR="00906558">
        <w:t>.</w:t>
      </w:r>
      <w:r w:rsidR="00992A6B">
        <w:t xml:space="preserve"> </w:t>
      </w:r>
      <w:r w:rsidR="00906558">
        <w:t xml:space="preserve">Samples were shipped on dry ice </w:t>
      </w:r>
      <w:r w:rsidR="00906558" w:rsidRPr="00581413">
        <w:t>to the long-ter</w:t>
      </w:r>
      <w:r w:rsidR="000710D6">
        <w:t>m storage facility, and one</w:t>
      </w:r>
      <w:r w:rsidR="00906558" w:rsidRPr="00581413">
        <w:t xml:space="preserve"> aliquot per participant shipped on dry ice to </w:t>
      </w:r>
      <w:r w:rsidR="003A4A31" w:rsidRPr="00AD6899">
        <w:rPr>
          <w:szCs w:val="24"/>
        </w:rPr>
        <w:t>Nightingale</w:t>
      </w:r>
      <w:r w:rsidR="003A4A31" w:rsidRPr="00AD6899">
        <w:rPr>
          <w:szCs w:val="24"/>
          <w:vertAlign w:val="superscript"/>
        </w:rPr>
        <w:t>®</w:t>
      </w:r>
      <w:r w:rsidR="003A4A31">
        <w:rPr>
          <w:szCs w:val="24"/>
          <w:vertAlign w:val="superscript"/>
        </w:rPr>
        <w:t xml:space="preserve"> </w:t>
      </w:r>
      <w:r w:rsidR="00581413" w:rsidRPr="00581413">
        <w:t>Health</w:t>
      </w:r>
      <w:r w:rsidR="00906558" w:rsidRPr="00581413">
        <w:t xml:space="preserve"> </w:t>
      </w:r>
      <w:r w:rsidR="00F04AC0">
        <w:t>(</w:t>
      </w:r>
      <w:r w:rsidR="00581413">
        <w:t>Helsinki</w:t>
      </w:r>
      <w:r w:rsidR="00160B65">
        <w:t>, Finland</w:t>
      </w:r>
      <w:r w:rsidR="00F04AC0">
        <w:t>)</w:t>
      </w:r>
      <w:r w:rsidR="00992A6B">
        <w:t xml:space="preserve">. </w:t>
      </w:r>
      <w:r w:rsidR="000235CB" w:rsidRPr="00AD6899">
        <w:rPr>
          <w:szCs w:val="24"/>
        </w:rPr>
        <w:t xml:space="preserve">Metabolite profiles were </w:t>
      </w:r>
      <w:r w:rsidR="00992A6B">
        <w:rPr>
          <w:szCs w:val="24"/>
        </w:rPr>
        <w:t>measured</w:t>
      </w:r>
      <w:r w:rsidR="000235CB" w:rsidRPr="00AD6899">
        <w:rPr>
          <w:szCs w:val="24"/>
        </w:rPr>
        <w:t xml:space="preserve"> by </w:t>
      </w:r>
      <w:r w:rsidR="00504354">
        <w:rPr>
          <w:szCs w:val="24"/>
        </w:rPr>
        <w:t>n</w:t>
      </w:r>
      <w:r w:rsidR="00645EA5" w:rsidRPr="00A32C85">
        <w:t xml:space="preserve">uclear </w:t>
      </w:r>
      <w:r w:rsidR="00504354">
        <w:t>m</w:t>
      </w:r>
      <w:r w:rsidR="00645EA5" w:rsidRPr="00A32C85">
        <w:t xml:space="preserve">agnetic </w:t>
      </w:r>
      <w:r w:rsidR="00504354">
        <w:t>r</w:t>
      </w:r>
      <w:r w:rsidR="00645EA5" w:rsidRPr="00A32C85">
        <w:t>esonance</w:t>
      </w:r>
      <w:r w:rsidR="00645EA5" w:rsidRPr="00AD6899">
        <w:rPr>
          <w:szCs w:val="24"/>
        </w:rPr>
        <w:t xml:space="preserve"> </w:t>
      </w:r>
      <w:r w:rsidR="007755B3">
        <w:rPr>
          <w:szCs w:val="24"/>
        </w:rPr>
        <w:t xml:space="preserve">(NMR) </w:t>
      </w:r>
      <w:r w:rsidR="000235CB" w:rsidRPr="00AD6899">
        <w:rPr>
          <w:szCs w:val="24"/>
        </w:rPr>
        <w:t>spectroscopy on the Nightingale</w:t>
      </w:r>
      <w:r w:rsidR="000235CB" w:rsidRPr="00AD6899">
        <w:rPr>
          <w:szCs w:val="24"/>
          <w:vertAlign w:val="superscript"/>
        </w:rPr>
        <w:t>®</w:t>
      </w:r>
      <w:r w:rsidR="00686D92">
        <w:rPr>
          <w:szCs w:val="24"/>
        </w:rPr>
        <w:t xml:space="preserve"> </w:t>
      </w:r>
      <w:r w:rsidR="000235CB" w:rsidRPr="00AD6899">
        <w:rPr>
          <w:szCs w:val="24"/>
        </w:rPr>
        <w:t>metabolom</w:t>
      </w:r>
      <w:r w:rsidR="00581413">
        <w:rPr>
          <w:szCs w:val="24"/>
        </w:rPr>
        <w:t>ics platform</w:t>
      </w:r>
      <w:r w:rsidR="000235CB" w:rsidRPr="00AD6899">
        <w:rPr>
          <w:szCs w:val="24"/>
        </w:rPr>
        <w:t xml:space="preserve">. </w:t>
      </w:r>
      <w:r w:rsidR="00355FF3" w:rsidRPr="00AD6899">
        <w:rPr>
          <w:szCs w:val="24"/>
        </w:rPr>
        <w:t xml:space="preserve">Data described here </w:t>
      </w:r>
      <w:r w:rsidR="00504354">
        <w:rPr>
          <w:szCs w:val="24"/>
        </w:rPr>
        <w:t>were derived using</w:t>
      </w:r>
      <w:r w:rsidR="00355FF3" w:rsidRPr="00AD6899">
        <w:rPr>
          <w:szCs w:val="24"/>
        </w:rPr>
        <w:t xml:space="preserve"> the </w:t>
      </w:r>
      <w:r w:rsidR="00504354">
        <w:rPr>
          <w:szCs w:val="24"/>
        </w:rPr>
        <w:t xml:space="preserve">facility's </w:t>
      </w:r>
      <w:r w:rsidR="00355FF3" w:rsidRPr="00AD6899">
        <w:rPr>
          <w:szCs w:val="24"/>
        </w:rPr>
        <w:t>201</w:t>
      </w:r>
      <w:r w:rsidR="00111740" w:rsidRPr="00AD6899">
        <w:rPr>
          <w:szCs w:val="24"/>
        </w:rPr>
        <w:t>6</w:t>
      </w:r>
      <w:r w:rsidR="00355FF3" w:rsidRPr="00AD6899">
        <w:rPr>
          <w:szCs w:val="24"/>
        </w:rPr>
        <w:t xml:space="preserve">-version quantification algorithm. </w:t>
      </w:r>
      <w:r w:rsidR="00CB5E4F" w:rsidRPr="00AD6899">
        <w:rPr>
          <w:szCs w:val="24"/>
        </w:rPr>
        <w:t xml:space="preserve">Details of this platform have been described elsewhere </w:t>
      </w:r>
      <w:r w:rsidR="003378A8">
        <w:rPr>
          <w:szCs w:val="24"/>
        </w:rPr>
        <w:fldChar w:fldCharType="begin">
          <w:fldData xml:space="preserve">PEVuZE5vdGU+PENpdGU+PEF1dGhvcj5Tb2luaW5lbjwvQXV0aG9yPjxZZWFyPjIwMDk8L1llYXI+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</w:fldData>
        </w:fldChar>
      </w:r>
      <w:r w:rsidR="003378A8">
        <w:rPr>
          <w:szCs w:val="24"/>
        </w:rPr>
        <w:instrText xml:space="preserve"> ADDIN EN.CITE </w:instrText>
      </w:r>
      <w:r w:rsidR="003378A8">
        <w:rPr>
          <w:szCs w:val="24"/>
        </w:rPr>
        <w:fldChar w:fldCharType="begin">
          <w:fldData xml:space="preserve">PEVuZE5vdGU+PENpdGU+PEF1dGhvcj5Tb2luaW5lbjwvQXV0aG9yPjxZZWFyPjIwMDk8L1llYXI+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</w:fldData>
        </w:fldChar>
      </w:r>
      <w:r w:rsidR="003378A8">
        <w:rPr>
          <w:szCs w:val="24"/>
        </w:rPr>
        <w:instrText xml:space="preserve"> ADDIN EN.CITE.DATA </w:instrText>
      </w:r>
      <w:r w:rsidR="003378A8">
        <w:rPr>
          <w:szCs w:val="24"/>
        </w:rPr>
      </w:r>
      <w:r w:rsidR="003378A8">
        <w:rPr>
          <w:szCs w:val="24"/>
        </w:rPr>
        <w:fldChar w:fldCharType="end"/>
      </w:r>
      <w:r w:rsidR="003378A8">
        <w:rPr>
          <w:szCs w:val="24"/>
        </w:rPr>
      </w:r>
      <w:r w:rsidR="003378A8">
        <w:rPr>
          <w:szCs w:val="24"/>
        </w:rPr>
        <w:fldChar w:fldCharType="separate"/>
      </w:r>
      <w:r w:rsidR="003378A8">
        <w:rPr>
          <w:noProof/>
          <w:szCs w:val="24"/>
        </w:rPr>
        <w:t>(</w:t>
      </w:r>
      <w:hyperlink w:anchor="_ENREF_43" w:tooltip="Soininen, 2009 #209" w:history="1">
        <w:r w:rsidR="00786D58">
          <w:rPr>
            <w:noProof/>
            <w:szCs w:val="24"/>
          </w:rPr>
          <w:t>Soininen et al., 2009</w:t>
        </w:r>
      </w:hyperlink>
      <w:r w:rsidR="003378A8">
        <w:rPr>
          <w:noProof/>
          <w:szCs w:val="24"/>
        </w:rPr>
        <w:t>)</w:t>
      </w:r>
      <w:r w:rsidR="003378A8">
        <w:rPr>
          <w:szCs w:val="24"/>
        </w:rPr>
        <w:fldChar w:fldCharType="end"/>
      </w:r>
      <w:r w:rsidR="00CB5E4F" w:rsidRPr="00AD6899">
        <w:rPr>
          <w:szCs w:val="24"/>
        </w:rPr>
        <w:t xml:space="preserve">, </w:t>
      </w:r>
      <w:r w:rsidR="006B6F8B" w:rsidRPr="00AD6899">
        <w:rPr>
          <w:szCs w:val="24"/>
        </w:rPr>
        <w:t>including</w:t>
      </w:r>
      <w:r w:rsidR="00992A6B">
        <w:rPr>
          <w:szCs w:val="24"/>
        </w:rPr>
        <w:t xml:space="preserve"> </w:t>
      </w:r>
      <w:r w:rsidR="00F474A8">
        <w:rPr>
          <w:szCs w:val="24"/>
        </w:rPr>
        <w:t>distribution</w:t>
      </w:r>
      <w:r w:rsidR="00992A6B">
        <w:rPr>
          <w:szCs w:val="24"/>
        </w:rPr>
        <w:t>s</w:t>
      </w:r>
      <w:r w:rsidR="00F474A8">
        <w:rPr>
          <w:szCs w:val="24"/>
        </w:rPr>
        <w:t xml:space="preserve"> in CheckPoint participants </w:t>
      </w:r>
      <w:r w:rsidR="003378A8">
        <w:rPr>
          <w:szCs w:val="24"/>
        </w:rPr>
        <w:fldChar w:fldCharType="begin"/>
      </w:r>
      <w:r w:rsidR="009D7C80">
        <w:rPr>
          <w:szCs w:val="24"/>
        </w:rPr>
        <w:instrText xml:space="preserve"> ADDIN EN.CITE &lt;EndNote&gt;&lt;Cite&gt;&lt;Author&gt;Ellul&lt;/Author&gt;&lt;Year&gt;2019&lt;/Year&gt;&lt;RecNum&gt;197&lt;/RecNum&gt;&lt;DisplayText&gt;(Ellul et al., 2019)&lt;/DisplayText&gt;&lt;record&gt;&lt;rec-number&gt;197&lt;/rec-number&gt;&lt;foreign-keys&gt;&lt;key app="EN" db-id="sfe20awtatdedmep9taxfapapvf2v52zrdzz" timestamp="1512123265"&gt;197&lt;/key&gt;&lt;/foreign-keys&gt;&lt;ref-type name="Journal Article"&gt;17&lt;/ref-type&gt;&lt;contributors&gt;&lt;authors&gt;&lt;author&gt;Ellul, S.,&lt;/author&gt;&lt;author&gt;Wake, M., &lt;/author&gt;&lt;author&gt;Clifford, S.A.,&lt;/author&gt;&lt;author&gt;Lange, K.,&lt;/author&gt;&lt;author&gt;Würtz, P.,&lt;/author&gt;&lt;author&gt;Juonala, M.,&lt;/author&gt;&lt;author&gt;Carlin, J.B., &lt;/author&gt;&lt;author&gt;Burgner, D.P., &lt;/author&gt;&lt;author&gt;Saffery, R. &lt;/author&gt;&lt;/authors&gt;&lt;/contributors&gt;&lt;titles&gt;&lt;title&gt;Metabolomics: population epidemiology and concordance in Australian children aged 11-12 years and their parents&lt;/title&gt;&lt;secondary-title&gt;BMJ Open&lt;/secondary-title&gt;&lt;/titles&gt;&lt;periodical&gt;&lt;full-title&gt;BMJ Open&lt;/full-title&gt;&lt;/periodical&gt;&lt;pages&gt;106-117&lt;/pages&gt;&lt;volume&gt;9&lt;/volume&gt;&lt;number&gt;suppl 3&lt;/number&gt;&lt;dates&gt;&lt;year&gt;2019&lt;/year&gt;&lt;/dates&gt;&lt;urls&gt;&lt;/urls&gt;&lt;electronic-resource-num&gt;10.1136/bmjopen-2017-020900&lt;/electronic-resource-num&gt;&lt;/record&gt;&lt;/Cite&gt;&lt;/EndNote&gt;</w:instrText>
      </w:r>
      <w:r w:rsidR="003378A8">
        <w:rPr>
          <w:szCs w:val="24"/>
        </w:rPr>
        <w:fldChar w:fldCharType="separate"/>
      </w:r>
      <w:r w:rsidR="003378A8">
        <w:rPr>
          <w:noProof/>
          <w:szCs w:val="24"/>
        </w:rPr>
        <w:t>(</w:t>
      </w:r>
      <w:hyperlink w:anchor="_ENREF_14" w:tooltip="Ellul, 2019 #197" w:history="1">
        <w:r w:rsidR="00786D58">
          <w:rPr>
            <w:noProof/>
            <w:szCs w:val="24"/>
          </w:rPr>
          <w:t>Ellul et al., 2019</w:t>
        </w:r>
      </w:hyperlink>
      <w:r w:rsidR="003378A8">
        <w:rPr>
          <w:noProof/>
          <w:szCs w:val="24"/>
        </w:rPr>
        <w:t>)</w:t>
      </w:r>
      <w:r w:rsidR="003378A8">
        <w:rPr>
          <w:szCs w:val="24"/>
        </w:rPr>
        <w:fldChar w:fldCharType="end"/>
      </w:r>
      <w:r w:rsidR="005336A1">
        <w:rPr>
          <w:lang w:val="en-US"/>
        </w:rPr>
        <w:t>.</w:t>
      </w:r>
      <w:r w:rsidR="00CB5E4F" w:rsidRPr="00AD6899">
        <w:rPr>
          <w:szCs w:val="24"/>
        </w:rPr>
        <w:t xml:space="preserve"> </w:t>
      </w:r>
      <w:r w:rsidR="007D0776" w:rsidRPr="00AD6899">
        <w:rPr>
          <w:szCs w:val="24"/>
          <w:lang w:eastAsia="ja-JP"/>
        </w:rPr>
        <w:t xml:space="preserve">Briefly, </w:t>
      </w:r>
      <w:r w:rsidR="006B6F8B" w:rsidRPr="00AD6899">
        <w:rPr>
          <w:szCs w:val="24"/>
          <w:lang w:eastAsia="ja-JP"/>
        </w:rPr>
        <w:t>NMR-based high-throughput quantification measured the absolute concentration and ratios of 228 metabolites</w:t>
      </w:r>
      <w:r w:rsidR="00D61205">
        <w:rPr>
          <w:szCs w:val="24"/>
          <w:lang w:eastAsia="ja-JP"/>
        </w:rPr>
        <w:t xml:space="preserve"> </w:t>
      </w:r>
      <w:r w:rsidR="00D61205" w:rsidRPr="00AD6899">
        <w:rPr>
          <w:szCs w:val="24"/>
          <w:lang w:eastAsia="ja-JP"/>
        </w:rPr>
        <w:t>simultaneously from a single 0.35mL serum aliquot</w:t>
      </w:r>
      <w:r w:rsidR="00686D92">
        <w:rPr>
          <w:szCs w:val="24"/>
          <w:lang w:eastAsia="ja-JP"/>
        </w:rPr>
        <w:t>. This</w:t>
      </w:r>
      <w:r w:rsidR="006B6F8B" w:rsidRPr="00AD6899">
        <w:rPr>
          <w:szCs w:val="24"/>
          <w:lang w:eastAsia="ja-JP"/>
        </w:rPr>
        <w:t xml:space="preserve"> includ</w:t>
      </w:r>
      <w:r w:rsidR="00686D92">
        <w:rPr>
          <w:szCs w:val="24"/>
          <w:lang w:eastAsia="ja-JP"/>
        </w:rPr>
        <w:t>ed</w:t>
      </w:r>
      <w:r w:rsidR="007D0776" w:rsidRPr="00AD6899">
        <w:rPr>
          <w:szCs w:val="24"/>
          <w:lang w:eastAsia="ja-JP"/>
        </w:rPr>
        <w:t xml:space="preserve"> </w:t>
      </w:r>
      <w:r w:rsidR="00992A6B">
        <w:rPr>
          <w:szCs w:val="24"/>
          <w:lang w:eastAsia="ja-JP"/>
        </w:rPr>
        <w:t>standard</w:t>
      </w:r>
      <w:r w:rsidR="007D0776" w:rsidRPr="00AD6899">
        <w:rPr>
          <w:szCs w:val="24"/>
          <w:lang w:eastAsia="ja-JP"/>
        </w:rPr>
        <w:t xml:space="preserve"> lipids, lipoprotein subclass distributions, particle size and composit</w:t>
      </w:r>
      <w:r w:rsidR="00992A6B">
        <w:rPr>
          <w:szCs w:val="24"/>
          <w:lang w:eastAsia="ja-JP"/>
        </w:rPr>
        <w:t>ion, fatty acids</w:t>
      </w:r>
      <w:r w:rsidR="002324AD">
        <w:rPr>
          <w:szCs w:val="24"/>
          <w:lang w:eastAsia="ja-JP"/>
        </w:rPr>
        <w:t xml:space="preserve"> (FAs)</w:t>
      </w:r>
      <w:r w:rsidR="00992A6B">
        <w:rPr>
          <w:szCs w:val="24"/>
          <w:lang w:eastAsia="ja-JP"/>
        </w:rPr>
        <w:t xml:space="preserve">, and other low </w:t>
      </w:r>
      <w:r w:rsidR="007D0776" w:rsidRPr="00AD6899">
        <w:rPr>
          <w:szCs w:val="24"/>
          <w:lang w:eastAsia="ja-JP"/>
        </w:rPr>
        <w:t>molecular weight metabolites</w:t>
      </w:r>
      <w:r w:rsidR="00686D92">
        <w:rPr>
          <w:szCs w:val="24"/>
          <w:lang w:eastAsia="ja-JP"/>
        </w:rPr>
        <w:t>,</w:t>
      </w:r>
      <w:r w:rsidR="007D0776" w:rsidRPr="00AD6899">
        <w:rPr>
          <w:szCs w:val="24"/>
          <w:lang w:eastAsia="ja-JP"/>
        </w:rPr>
        <w:t xml:space="preserve"> such as amino acids and glycolysis-related metabolites</w:t>
      </w:r>
      <w:r w:rsidR="007D0776" w:rsidRPr="00AD6899">
        <w:rPr>
          <w:color w:val="000000"/>
          <w:szCs w:val="24"/>
        </w:rPr>
        <w:t xml:space="preserve">. </w:t>
      </w:r>
    </w:p>
    <w:p w14:paraId="4682F55D" w14:textId="77777777" w:rsidR="00BF7146" w:rsidRDefault="00BF7146" w:rsidP="00E04A7E">
      <w:pPr>
        <w:spacing w:line="480" w:lineRule="auto"/>
        <w:rPr>
          <w:color w:val="000000"/>
          <w:szCs w:val="24"/>
        </w:rPr>
      </w:pPr>
    </w:p>
    <w:p w14:paraId="385135A0" w14:textId="7F54FF2D" w:rsidR="003239B9" w:rsidRPr="00AD6899" w:rsidRDefault="00992A6B" w:rsidP="00E04A7E">
      <w:pPr>
        <w:spacing w:line="480" w:lineRule="auto"/>
        <w:rPr>
          <w:szCs w:val="24"/>
        </w:rPr>
      </w:pPr>
      <w:r>
        <w:t xml:space="preserve">We </w:t>
      </w:r>
      <w:r w:rsidR="00686D92">
        <w:rPr>
          <w:color w:val="000000"/>
          <w:szCs w:val="24"/>
        </w:rPr>
        <w:t>have previously established</w:t>
      </w:r>
      <w:r w:rsidR="004A28EA" w:rsidRPr="00AD6899">
        <w:rPr>
          <w:color w:val="000000"/>
          <w:szCs w:val="24"/>
        </w:rPr>
        <w:t xml:space="preserve"> that m</w:t>
      </w:r>
      <w:r w:rsidR="00686D92">
        <w:rPr>
          <w:szCs w:val="24"/>
        </w:rPr>
        <w:t>any metabolites</w:t>
      </w:r>
      <w:r w:rsidR="00745F2C" w:rsidRPr="00AD6899">
        <w:rPr>
          <w:szCs w:val="24"/>
        </w:rPr>
        <w:t xml:space="preserve"> correlate substantially</w:t>
      </w:r>
      <w:r w:rsidR="00BA0906">
        <w:rPr>
          <w:szCs w:val="24"/>
        </w:rPr>
        <w:t xml:space="preserve"> </w:t>
      </w:r>
      <w:r w:rsidR="004868E8">
        <w:rPr>
          <w:szCs w:val="24"/>
        </w:rPr>
        <w:t>with</w:t>
      </w:r>
      <w:r w:rsidR="00BA0906">
        <w:rPr>
          <w:szCs w:val="24"/>
        </w:rPr>
        <w:t>in</w:t>
      </w:r>
      <w:r w:rsidR="00745F2C" w:rsidRPr="00AD6899">
        <w:rPr>
          <w:szCs w:val="24"/>
        </w:rPr>
        <w:t xml:space="preserve"> adults and children</w:t>
      </w:r>
      <w:r w:rsidR="00533ACB">
        <w:rPr>
          <w:szCs w:val="24"/>
        </w:rPr>
        <w:t xml:space="preserve"> </w:t>
      </w:r>
      <w:r w:rsidR="003378A8">
        <w:rPr>
          <w:szCs w:val="24"/>
        </w:rPr>
        <w:fldChar w:fldCharType="begin"/>
      </w:r>
      <w:r w:rsidR="009D7C80">
        <w:rPr>
          <w:szCs w:val="24"/>
        </w:rPr>
        <w:instrText xml:space="preserve"> ADDIN EN.CITE &lt;EndNote&gt;&lt;Cite&gt;&lt;Author&gt;Ellul&lt;/Author&gt;&lt;Year&gt;2019&lt;/Year&gt;&lt;RecNum&gt;197&lt;/RecNum&gt;&lt;DisplayText&gt;(Ellul et al., 2019)&lt;/DisplayText&gt;&lt;record&gt;&lt;rec-number&gt;197&lt;/rec-number&gt;&lt;foreign-keys&gt;&lt;key app="EN" db-id="sfe20awtatdedmep9taxfapapvf2v52zrdzz" timestamp="1512123265"&gt;197&lt;/key&gt;&lt;/foreign-keys&gt;&lt;ref-type name="Journal Article"&gt;17&lt;/ref-type&gt;&lt;contributors&gt;&lt;authors&gt;&lt;author&gt;Ellul, S.,&lt;/author&gt;&lt;author&gt;Wake, M., &lt;/author&gt;&lt;author&gt;Clifford, S.A.,&lt;/author&gt;&lt;author&gt;Lange, K.,&lt;/author&gt;&lt;author&gt;Würtz, P.,&lt;/author&gt;&lt;author&gt;Juonala, M.,&lt;/author&gt;&lt;author&gt;Carlin, J.B., &lt;/author&gt;&lt;author&gt;Burgner, D.P., &lt;/author&gt;&lt;author&gt;Saffery, R. &lt;/author&gt;&lt;/authors&gt;&lt;/contributors&gt;&lt;titles&gt;&lt;title&gt;Metabolomics: population epidemiology and concordance in Australian children aged 11-12 years and their parents&lt;/title&gt;&lt;secondary-title&gt;BMJ Open&lt;/secondary-title&gt;&lt;/titles&gt;&lt;periodical&gt;&lt;full-title&gt;BMJ Open&lt;/full-title&gt;&lt;/periodical&gt;&lt;pages&gt;106-117&lt;/pages&gt;&lt;volume&gt;9&lt;/volume&gt;&lt;number&gt;suppl 3&lt;/number&gt;&lt;dates&gt;&lt;year&gt;2019&lt;/year&gt;&lt;/dates&gt;&lt;urls&gt;&lt;/urls&gt;&lt;electronic-resource-num&gt;10.1136/bmjopen-2017-020900&lt;/electronic-resource-num&gt;&lt;/record&gt;&lt;/Cite&gt;&lt;/EndNote&gt;</w:instrText>
      </w:r>
      <w:r w:rsidR="003378A8">
        <w:rPr>
          <w:szCs w:val="24"/>
        </w:rPr>
        <w:fldChar w:fldCharType="separate"/>
      </w:r>
      <w:r w:rsidR="003378A8">
        <w:rPr>
          <w:noProof/>
          <w:szCs w:val="24"/>
        </w:rPr>
        <w:t>(</w:t>
      </w:r>
      <w:hyperlink w:anchor="_ENREF_14" w:tooltip="Ellul, 2019 #197" w:history="1">
        <w:r w:rsidR="00786D58">
          <w:rPr>
            <w:noProof/>
            <w:szCs w:val="24"/>
          </w:rPr>
          <w:t>Ellul et al., 2019</w:t>
        </w:r>
      </w:hyperlink>
      <w:r w:rsidR="003378A8">
        <w:rPr>
          <w:noProof/>
          <w:szCs w:val="24"/>
        </w:rPr>
        <w:t>)</w:t>
      </w:r>
      <w:r w:rsidR="003378A8">
        <w:rPr>
          <w:szCs w:val="24"/>
        </w:rPr>
        <w:fldChar w:fldCharType="end"/>
      </w:r>
      <w:r w:rsidR="004868E8">
        <w:rPr>
          <w:szCs w:val="24"/>
        </w:rPr>
        <w:t>.</w:t>
      </w:r>
      <w:r w:rsidR="00872EB3">
        <w:rPr>
          <w:szCs w:val="24"/>
        </w:rPr>
        <w:t xml:space="preserve"> </w:t>
      </w:r>
      <w:r w:rsidR="004868E8">
        <w:rPr>
          <w:szCs w:val="24"/>
        </w:rPr>
        <w:t>T</w:t>
      </w:r>
      <w:r w:rsidR="00872EB3">
        <w:rPr>
          <w:szCs w:val="24"/>
        </w:rPr>
        <w:t>hus</w:t>
      </w:r>
      <w:r w:rsidR="00745F2C" w:rsidRPr="00AD6899">
        <w:rPr>
          <w:szCs w:val="24"/>
        </w:rPr>
        <w:t xml:space="preserve"> </w:t>
      </w:r>
      <w:r w:rsidR="00872EB3">
        <w:rPr>
          <w:szCs w:val="24"/>
        </w:rPr>
        <w:t>w</w:t>
      </w:r>
      <w:r w:rsidR="00745F2C" w:rsidRPr="00AD6899">
        <w:rPr>
          <w:szCs w:val="24"/>
        </w:rPr>
        <w:t xml:space="preserve">e </w:t>
      </w:r>
      <w:r w:rsidR="000C1CDB" w:rsidRPr="00AD6899">
        <w:rPr>
          <w:szCs w:val="24"/>
        </w:rPr>
        <w:t>focused</w:t>
      </w:r>
      <w:r w:rsidR="00BA0906">
        <w:rPr>
          <w:szCs w:val="24"/>
        </w:rPr>
        <w:t xml:space="preserve"> on an informative subset of 73</w:t>
      </w:r>
      <w:r w:rsidR="00745F2C" w:rsidRPr="00AD6899">
        <w:rPr>
          <w:szCs w:val="24"/>
        </w:rPr>
        <w:t xml:space="preserve"> metabolites </w:t>
      </w:r>
      <w:r w:rsidR="00602CE9">
        <w:rPr>
          <w:szCs w:val="24"/>
        </w:rPr>
        <w:t>that</w:t>
      </w:r>
      <w:r w:rsidR="00773164">
        <w:rPr>
          <w:szCs w:val="24"/>
        </w:rPr>
        <w:t xml:space="preserve"> </w:t>
      </w:r>
      <w:r w:rsidR="00745F2C" w:rsidRPr="00AD6899">
        <w:rPr>
          <w:szCs w:val="24"/>
        </w:rPr>
        <w:t>capture the majority of variation within the dataset</w:t>
      </w:r>
      <w:r w:rsidR="00773164" w:rsidRPr="00AD6899">
        <w:rPr>
          <w:szCs w:val="24"/>
        </w:rPr>
        <w:t xml:space="preserve"> </w:t>
      </w:r>
      <w:r w:rsidR="00773164" w:rsidRPr="0011786F">
        <w:rPr>
          <w:szCs w:val="24"/>
        </w:rPr>
        <w:t>(</w:t>
      </w:r>
      <w:r w:rsidR="00A66509">
        <w:rPr>
          <w:szCs w:val="24"/>
        </w:rPr>
        <w:t>TableS</w:t>
      </w:r>
      <w:r w:rsidR="000725D9">
        <w:rPr>
          <w:szCs w:val="24"/>
        </w:rPr>
        <w:t>2</w:t>
      </w:r>
      <w:r w:rsidR="00773164" w:rsidRPr="0011786F">
        <w:rPr>
          <w:szCs w:val="24"/>
        </w:rPr>
        <w:t>)</w:t>
      </w:r>
      <w:r w:rsidR="004868E8">
        <w:rPr>
          <w:szCs w:val="24"/>
        </w:rPr>
        <w:t>.</w:t>
      </w:r>
      <w:r w:rsidR="00745F2C" w:rsidRPr="00AD6899">
        <w:rPr>
          <w:szCs w:val="24"/>
        </w:rPr>
        <w:t xml:space="preserve"> </w:t>
      </w:r>
      <w:r w:rsidR="004868E8">
        <w:rPr>
          <w:szCs w:val="24"/>
        </w:rPr>
        <w:t>These</w:t>
      </w:r>
      <w:r w:rsidR="00872EB3">
        <w:rPr>
          <w:szCs w:val="24"/>
        </w:rPr>
        <w:t xml:space="preserve"> </w:t>
      </w:r>
      <w:r w:rsidR="00C01525" w:rsidRPr="00AD6899">
        <w:rPr>
          <w:szCs w:val="24"/>
        </w:rPr>
        <w:t xml:space="preserve">can be </w:t>
      </w:r>
      <w:r w:rsidR="00FB7867">
        <w:rPr>
          <w:szCs w:val="24"/>
        </w:rPr>
        <w:t>group</w:t>
      </w:r>
      <w:r w:rsidR="0011786F">
        <w:rPr>
          <w:szCs w:val="24"/>
        </w:rPr>
        <w:t>ed as</w:t>
      </w:r>
      <w:r w:rsidR="00FB7867">
        <w:rPr>
          <w:szCs w:val="24"/>
        </w:rPr>
        <w:t>:</w:t>
      </w:r>
      <w:r w:rsidR="00872EB3">
        <w:rPr>
          <w:szCs w:val="24"/>
        </w:rPr>
        <w:t xml:space="preserve"> 1)</w:t>
      </w:r>
      <w:r w:rsidR="00F53DDD">
        <w:rPr>
          <w:szCs w:val="24"/>
        </w:rPr>
        <w:t xml:space="preserve"> lipids,</w:t>
      </w:r>
      <w:r w:rsidR="00C01525" w:rsidRPr="00AD6899">
        <w:rPr>
          <w:szCs w:val="24"/>
        </w:rPr>
        <w:t xml:space="preserve"> cho</w:t>
      </w:r>
      <w:r w:rsidR="00F53DDD">
        <w:rPr>
          <w:szCs w:val="24"/>
        </w:rPr>
        <w:t>lesterol and triglycerides, 2</w:t>
      </w:r>
      <w:r w:rsidR="00FB7867">
        <w:rPr>
          <w:szCs w:val="24"/>
        </w:rPr>
        <w:t xml:space="preserve">) </w:t>
      </w:r>
      <w:r w:rsidR="002324AD">
        <w:rPr>
          <w:szCs w:val="24"/>
          <w:lang w:eastAsia="ja-JP"/>
        </w:rPr>
        <w:t>FAs</w:t>
      </w:r>
      <w:r w:rsidR="00F53DDD">
        <w:rPr>
          <w:szCs w:val="24"/>
        </w:rPr>
        <w:t xml:space="preserve"> and cholines, and 3</w:t>
      </w:r>
      <w:r w:rsidR="00FB7867">
        <w:rPr>
          <w:szCs w:val="24"/>
        </w:rPr>
        <w:t>) other metabolites (</w:t>
      </w:r>
      <w:r w:rsidR="00872EB3">
        <w:rPr>
          <w:szCs w:val="24"/>
        </w:rPr>
        <w:t xml:space="preserve">including </w:t>
      </w:r>
      <w:r w:rsidR="00F53DDD">
        <w:rPr>
          <w:szCs w:val="24"/>
        </w:rPr>
        <w:t xml:space="preserve">apolipoproteins, </w:t>
      </w:r>
      <w:r w:rsidR="00FB7867">
        <w:rPr>
          <w:szCs w:val="24"/>
        </w:rPr>
        <w:t>amino acids, ketone</w:t>
      </w:r>
      <w:r w:rsidR="00F53DDD">
        <w:rPr>
          <w:szCs w:val="24"/>
        </w:rPr>
        <w:t xml:space="preserve"> and</w:t>
      </w:r>
      <w:r w:rsidR="00FB7867">
        <w:rPr>
          <w:szCs w:val="24"/>
        </w:rPr>
        <w:t xml:space="preserve"> </w:t>
      </w:r>
      <w:r w:rsidR="0011786F">
        <w:rPr>
          <w:szCs w:val="24"/>
        </w:rPr>
        <w:t>glycolysis</w:t>
      </w:r>
      <w:r w:rsidR="00FB7867">
        <w:rPr>
          <w:szCs w:val="24"/>
        </w:rPr>
        <w:t xml:space="preserve"> factors, fluid balance and inflammation markers</w:t>
      </w:r>
      <w:r w:rsidR="00C01525" w:rsidRPr="00AD6899">
        <w:rPr>
          <w:szCs w:val="24"/>
        </w:rPr>
        <w:t xml:space="preserve">). </w:t>
      </w:r>
      <w:r w:rsidR="004036FD">
        <w:rPr>
          <w:szCs w:val="24"/>
        </w:rPr>
        <w:t>For different size lipoprotein particles, figures only show the most representative of similar associations</w:t>
      </w:r>
      <w:r w:rsidR="004036FD" w:rsidRPr="004036FD">
        <w:rPr>
          <w:szCs w:val="24"/>
        </w:rPr>
        <w:t xml:space="preserve"> </w:t>
      </w:r>
      <w:r w:rsidR="004036FD">
        <w:rPr>
          <w:szCs w:val="24"/>
        </w:rPr>
        <w:t xml:space="preserve">to reduce repetition, including </w:t>
      </w:r>
      <w:r w:rsidR="004036FD" w:rsidRPr="004036FD">
        <w:rPr>
          <w:szCs w:val="24"/>
        </w:rPr>
        <w:t>VLDL lipids (large), LDL lipids (medium), HDL lipids (medium), and HDL cholesterol (HDL1 c</w:t>
      </w:r>
      <w:r w:rsidR="004036FD">
        <w:rPr>
          <w:szCs w:val="24"/>
        </w:rPr>
        <w:t xml:space="preserve">holesterol). </w:t>
      </w:r>
    </w:p>
    <w:p w14:paraId="383F00D8" w14:textId="4FAB7C2F" w:rsidR="006E2F92" w:rsidRDefault="006E2F92" w:rsidP="00E04A7E">
      <w:pPr>
        <w:spacing w:line="480" w:lineRule="auto"/>
        <w:rPr>
          <w:szCs w:val="24"/>
          <w:u w:val="single"/>
        </w:rPr>
      </w:pPr>
    </w:p>
    <w:p w14:paraId="0613BDDE" w14:textId="69E60447" w:rsidR="00335ADA" w:rsidRPr="006D65F2" w:rsidRDefault="00674411" w:rsidP="00E04A7E">
      <w:pPr>
        <w:pStyle w:val="Heading3"/>
        <w:spacing w:line="480" w:lineRule="auto"/>
      </w:pPr>
      <w:r>
        <w:t>Related measures</w:t>
      </w:r>
      <w:r w:rsidR="00335ADA" w:rsidRPr="006D65F2">
        <w:t xml:space="preserve"> </w:t>
      </w:r>
    </w:p>
    <w:p w14:paraId="2EE23372" w14:textId="4F5C8F9C" w:rsidR="00E23882" w:rsidRDefault="00BF7146" w:rsidP="00E04A7E">
      <w:pPr>
        <w:spacing w:line="480" w:lineRule="auto"/>
        <w:rPr>
          <w:szCs w:val="24"/>
        </w:rPr>
      </w:pPr>
      <w:r>
        <w:rPr>
          <w:szCs w:val="24"/>
        </w:rPr>
        <w:t>Our</w:t>
      </w:r>
      <w:r w:rsidR="00766E73">
        <w:rPr>
          <w:szCs w:val="24"/>
        </w:rPr>
        <w:t xml:space="preserve"> analyses account</w:t>
      </w:r>
      <w:r>
        <w:rPr>
          <w:szCs w:val="24"/>
        </w:rPr>
        <w:t>ed</w:t>
      </w:r>
      <w:r w:rsidR="00766E73">
        <w:rPr>
          <w:szCs w:val="24"/>
        </w:rPr>
        <w:t xml:space="preserve"> for a</w:t>
      </w:r>
      <w:r w:rsidR="003D6B24" w:rsidRPr="00AD6899">
        <w:rPr>
          <w:szCs w:val="24"/>
        </w:rPr>
        <w:t>ge, sex</w:t>
      </w:r>
      <w:r w:rsidR="003D6B24" w:rsidRPr="00AD6899">
        <w:rPr>
          <w:rStyle w:val="CommentReference"/>
          <w:sz w:val="24"/>
          <w:szCs w:val="24"/>
        </w:rPr>
        <w:t xml:space="preserve">, </w:t>
      </w:r>
      <w:r w:rsidR="003D6B24" w:rsidRPr="00AD6899">
        <w:rPr>
          <w:szCs w:val="24"/>
        </w:rPr>
        <w:t>socioeconomic position</w:t>
      </w:r>
      <w:r w:rsidR="00602CE9">
        <w:rPr>
          <w:szCs w:val="24"/>
        </w:rPr>
        <w:t xml:space="preserve"> (SEP)</w:t>
      </w:r>
      <w:r w:rsidR="00B82FCB">
        <w:rPr>
          <w:szCs w:val="24"/>
        </w:rPr>
        <w:t>, BMI, puberty and pre-existing mental health conditions</w:t>
      </w:r>
      <w:r>
        <w:rPr>
          <w:szCs w:val="24"/>
        </w:rPr>
        <w:t xml:space="preserve">, </w:t>
      </w:r>
      <w:r w:rsidR="0056326D">
        <w:rPr>
          <w:szCs w:val="24"/>
        </w:rPr>
        <w:t>since these</w:t>
      </w:r>
      <w:r>
        <w:rPr>
          <w:szCs w:val="24"/>
        </w:rPr>
        <w:t xml:space="preserve"> could affect associations between mental health and metabolite profiles</w:t>
      </w:r>
      <w:r w:rsidR="001931FD" w:rsidRPr="00AD6899">
        <w:rPr>
          <w:szCs w:val="24"/>
        </w:rPr>
        <w:t xml:space="preserve">. </w:t>
      </w:r>
      <w:r w:rsidR="00335ADA">
        <w:rPr>
          <w:szCs w:val="24"/>
        </w:rPr>
        <w:t>Certain</w:t>
      </w:r>
      <w:r w:rsidR="00AF184D" w:rsidRPr="00AD6899">
        <w:rPr>
          <w:szCs w:val="24"/>
        </w:rPr>
        <w:t xml:space="preserve"> </w:t>
      </w:r>
      <w:r>
        <w:rPr>
          <w:szCs w:val="24"/>
        </w:rPr>
        <w:t xml:space="preserve">metabolites measured on the NMR </w:t>
      </w:r>
      <w:r w:rsidR="00335ADA">
        <w:rPr>
          <w:szCs w:val="24"/>
        </w:rPr>
        <w:t>platform show</w:t>
      </w:r>
      <w:r w:rsidR="001822E0" w:rsidRPr="00AD6899">
        <w:rPr>
          <w:szCs w:val="24"/>
        </w:rPr>
        <w:t xml:space="preserve"> clear sex difference</w:t>
      </w:r>
      <w:r w:rsidR="001822E0" w:rsidRPr="007231C4">
        <w:rPr>
          <w:szCs w:val="24"/>
        </w:rPr>
        <w:t>s (</w:t>
      </w:r>
      <w:r w:rsidR="008676CB" w:rsidRPr="007231C4">
        <w:rPr>
          <w:szCs w:val="24"/>
        </w:rPr>
        <w:t>e.g.</w:t>
      </w:r>
      <w:r w:rsidR="001822E0" w:rsidRPr="007231C4">
        <w:rPr>
          <w:szCs w:val="24"/>
        </w:rPr>
        <w:t xml:space="preserve"> </w:t>
      </w:r>
      <w:r w:rsidR="007231C4" w:rsidRPr="007231C4">
        <w:rPr>
          <w:szCs w:val="24"/>
        </w:rPr>
        <w:t>higher leucine and valine in males and higher LDL particle diameter in females)</w:t>
      </w:r>
      <w:r w:rsidR="00D66F8A">
        <w:rPr>
          <w:szCs w:val="24"/>
        </w:rPr>
        <w:t>, and</w:t>
      </w:r>
      <w:r w:rsidR="00335ADA">
        <w:rPr>
          <w:szCs w:val="24"/>
        </w:rPr>
        <w:t xml:space="preserve"> </w:t>
      </w:r>
      <w:r w:rsidR="00D66F8A">
        <w:rPr>
          <w:szCs w:val="24"/>
        </w:rPr>
        <w:t>m</w:t>
      </w:r>
      <w:r w:rsidR="00AF184D" w:rsidRPr="00AD6899">
        <w:rPr>
          <w:szCs w:val="24"/>
        </w:rPr>
        <w:t xml:space="preserve">ore variation in profiles </w:t>
      </w:r>
      <w:r w:rsidR="001822E0">
        <w:rPr>
          <w:szCs w:val="24"/>
        </w:rPr>
        <w:t xml:space="preserve">and </w:t>
      </w:r>
      <w:r w:rsidR="007231C4">
        <w:rPr>
          <w:szCs w:val="24"/>
        </w:rPr>
        <w:t xml:space="preserve">larger </w:t>
      </w:r>
      <w:r w:rsidR="001822E0">
        <w:rPr>
          <w:szCs w:val="24"/>
        </w:rPr>
        <w:t xml:space="preserve">sex differences </w:t>
      </w:r>
      <w:r w:rsidR="00CB0DB9">
        <w:rPr>
          <w:szCs w:val="24"/>
        </w:rPr>
        <w:t>with increasing age</w:t>
      </w:r>
      <w:r w:rsidR="00533ACB">
        <w:rPr>
          <w:szCs w:val="24"/>
        </w:rPr>
        <w:t xml:space="preserve"> </w:t>
      </w:r>
      <w:r w:rsidR="003378A8">
        <w:rPr>
          <w:szCs w:val="24"/>
        </w:rPr>
        <w:fldChar w:fldCharType="begin"/>
      </w:r>
      <w:r w:rsidR="009D7C80">
        <w:rPr>
          <w:szCs w:val="24"/>
        </w:rPr>
        <w:instrText xml:space="preserve"> ADDIN EN.CITE &lt;EndNote&gt;&lt;Cite&gt;&lt;Author&gt;Ellul&lt;/Author&gt;&lt;Year&gt;2019&lt;/Year&gt;&lt;RecNum&gt;197&lt;/RecNum&gt;&lt;DisplayText&gt;(Ellul et al., 2019)&lt;/DisplayText&gt;&lt;record&gt;&lt;rec-number&gt;197&lt;/rec-number&gt;&lt;foreign-keys&gt;&lt;key app="EN" db-id="sfe20awtatdedmep9taxfapapvf2v52zrdzz" timestamp="1512123265"&gt;197&lt;/key&gt;&lt;/foreign-keys&gt;&lt;ref-type name="Journal Article"&gt;17&lt;/ref-type&gt;&lt;contributors&gt;&lt;authors&gt;&lt;author&gt;Ellul, S.,&lt;/author&gt;&lt;author&gt;Wake, M., &lt;/author&gt;&lt;author&gt;Clifford, S.A.,&lt;/author&gt;&lt;author&gt;Lange, K.,&lt;/author&gt;&lt;author&gt;Würtz, P.,&lt;/author&gt;&lt;author&gt;Juonala, M.,&lt;/author&gt;&lt;author&gt;Carlin, J.B., &lt;/author&gt;&lt;author&gt;Burgner, D.P., &lt;/author&gt;&lt;author&gt;Saffery, R. &lt;/author&gt;&lt;/authors&gt;&lt;/contributors&gt;&lt;titles&gt;&lt;title&gt;Metabolomics: population epidemiology and concordance in Australian children aged 11-12 years and their parents&lt;/title&gt;&lt;secondary-title&gt;BMJ Open&lt;/secondary-title&gt;&lt;/titles&gt;&lt;periodical&gt;&lt;full-title&gt;BMJ Open&lt;/full-title&gt;&lt;/periodical&gt;&lt;pages&gt;106-117&lt;/pages&gt;&lt;volume&gt;9&lt;/volume&gt;&lt;number&gt;suppl 3&lt;/number&gt;&lt;dates&gt;&lt;year&gt;2019&lt;/year&gt;&lt;/dates&gt;&lt;urls&gt;&lt;/urls&gt;&lt;electronic-resource-num&gt;10.1136/bmjopen-2017-020900&lt;/electronic-resource-num&gt;&lt;/record&gt;&lt;/Cite&gt;&lt;/EndNote&gt;</w:instrText>
      </w:r>
      <w:r w:rsidR="003378A8">
        <w:rPr>
          <w:szCs w:val="24"/>
        </w:rPr>
        <w:fldChar w:fldCharType="separate"/>
      </w:r>
      <w:r w:rsidR="003378A8">
        <w:rPr>
          <w:noProof/>
          <w:szCs w:val="24"/>
        </w:rPr>
        <w:t>(</w:t>
      </w:r>
      <w:hyperlink w:anchor="_ENREF_14" w:tooltip="Ellul, 2019 #197" w:history="1">
        <w:r w:rsidR="00786D58">
          <w:rPr>
            <w:noProof/>
            <w:szCs w:val="24"/>
          </w:rPr>
          <w:t>Ellul et al., 2019</w:t>
        </w:r>
      </w:hyperlink>
      <w:r w:rsidR="003378A8">
        <w:rPr>
          <w:noProof/>
          <w:szCs w:val="24"/>
        </w:rPr>
        <w:t>)</w:t>
      </w:r>
      <w:r w:rsidR="003378A8">
        <w:rPr>
          <w:szCs w:val="24"/>
        </w:rPr>
        <w:fldChar w:fldCharType="end"/>
      </w:r>
      <w:r w:rsidR="00164579" w:rsidRPr="00AD6899">
        <w:rPr>
          <w:szCs w:val="24"/>
        </w:rPr>
        <w:t xml:space="preserve">. </w:t>
      </w:r>
      <w:r w:rsidR="005D7BA2">
        <w:rPr>
          <w:szCs w:val="24"/>
        </w:rPr>
        <w:t>Date of birth</w:t>
      </w:r>
      <w:r w:rsidR="00186F7A">
        <w:rPr>
          <w:szCs w:val="24"/>
        </w:rPr>
        <w:t xml:space="preserve"> and sex were obtain</w:t>
      </w:r>
      <w:r w:rsidR="005D7BA2">
        <w:rPr>
          <w:szCs w:val="24"/>
        </w:rPr>
        <w:t>ed</w:t>
      </w:r>
      <w:r w:rsidR="00186F7A">
        <w:rPr>
          <w:szCs w:val="24"/>
        </w:rPr>
        <w:t xml:space="preserve"> from Medicare records for children and self-reported for adults. </w:t>
      </w:r>
      <w:r w:rsidR="00393B14">
        <w:rPr>
          <w:szCs w:val="24"/>
        </w:rPr>
        <w:t xml:space="preserve">In addition, socioeconomic gradients have been documented in </w:t>
      </w:r>
      <w:r w:rsidR="008B6881">
        <w:rPr>
          <w:szCs w:val="24"/>
        </w:rPr>
        <w:t>mental health</w:t>
      </w:r>
      <w:r w:rsidR="00393B14">
        <w:rPr>
          <w:szCs w:val="24"/>
        </w:rPr>
        <w:t xml:space="preserve"> </w:t>
      </w:r>
      <w:r w:rsidR="003378A8">
        <w:rPr>
          <w:szCs w:val="24"/>
        </w:rPr>
        <w:fldChar w:fldCharType="begin"/>
      </w:r>
      <w:r w:rsidR="003378A8">
        <w:rPr>
          <w:szCs w:val="24"/>
        </w:rPr>
        <w:instrText xml:space="preserve"> ADDIN EN.CITE &lt;EndNote&gt;&lt;Cite&gt;&lt;Author&gt;Stewart-Brown&lt;/Author&gt;&lt;Year&gt;2018&lt;/Year&gt;&lt;RecNum&gt;241&lt;/RecNum&gt;&lt;DisplayText&gt;(Stewart-Brown et al., 2018)&lt;/DisplayText&gt;&lt;record&gt;&lt;rec-number&gt;241&lt;/rec-number&gt;&lt;foreign-keys&gt;&lt;key app="EN" db-id="sfe20awtatdedmep9taxfapapvf2v52zrdzz" timestamp="1532694209"&gt;241&lt;/key&gt;&lt;/foreign-keys&gt;&lt;ref-type name="Journal Article"&gt;17&lt;/ref-type&gt;&lt;contributors&gt;&lt;authors&gt;&lt;author&gt;Stewart-Brown, Sarah&lt;/author&gt;&lt;author&gt;Samaraweera, Preshila Chandimali&lt;/author&gt;&lt;author&gt;Taggart, Frances&lt;/author&gt;&lt;author&gt;Kandala, Ngianga-Bakwin&lt;/author&gt;&lt;author&gt;Stranges, Saverio&lt;/author&gt;&lt;/authors&gt;&lt;/contributors&gt;&lt;titles&gt;&lt;title&gt;Socioeconomic gradients and mental health: implications for public health&lt;/title&gt;&lt;secondary-title&gt;Br J Psych&lt;/secondary-title&gt;&lt;/titles&gt;&lt;periodical&gt;&lt;full-title&gt;Br J Psych&lt;/full-title&gt;&lt;/periodical&gt;&lt;pages&gt;461-465&lt;/pages&gt;&lt;volume&gt;206&lt;/volume&gt;&lt;number&gt;6&lt;/number&gt;&lt;edition&gt;01/02&lt;/edition&gt;&lt;dates&gt;&lt;year&gt;2018&lt;/year&gt;&lt;/dates&gt;&lt;publisher&gt;Cambridge University Press&lt;/publisher&gt;&lt;isbn&gt;0007-1250&lt;/isbn&gt;&lt;urls&gt;&lt;related-urls&gt;&lt;url&gt;https://www.cambridge.org/core/article/socioeconomic-gradients-and-mental-health-implications-for-public-health/F11FB267D70812FF5C014FD03EFDFAC7&lt;/url&gt;&lt;/related-urls&gt;&lt;/urls&gt;&lt;electronic-resource-num&gt;10.1192/bjp.bp.114.147280&lt;/electronic-resource-num&gt;&lt;remote-database-name&gt;Cambridge Core&lt;/remote-database-name&gt;&lt;remote-database-provider&gt;Cambridge University Press&lt;/remote-database-provider&gt;&lt;/record&gt;&lt;/Cite&gt;&lt;/EndNote&gt;</w:instrText>
      </w:r>
      <w:r w:rsidR="003378A8">
        <w:rPr>
          <w:szCs w:val="24"/>
        </w:rPr>
        <w:fldChar w:fldCharType="separate"/>
      </w:r>
      <w:r w:rsidR="003378A8">
        <w:rPr>
          <w:noProof/>
          <w:szCs w:val="24"/>
        </w:rPr>
        <w:t>(</w:t>
      </w:r>
      <w:hyperlink w:anchor="_ENREF_46" w:tooltip="Stewart-Brown, 2018 #241" w:history="1">
        <w:r w:rsidR="00786D58">
          <w:rPr>
            <w:noProof/>
            <w:szCs w:val="24"/>
          </w:rPr>
          <w:t>Stewart-Brown et al., 2018</w:t>
        </w:r>
      </w:hyperlink>
      <w:r w:rsidR="003378A8">
        <w:rPr>
          <w:noProof/>
          <w:szCs w:val="24"/>
        </w:rPr>
        <w:t>)</w:t>
      </w:r>
      <w:r w:rsidR="003378A8">
        <w:rPr>
          <w:szCs w:val="24"/>
        </w:rPr>
        <w:fldChar w:fldCharType="end"/>
      </w:r>
      <w:r w:rsidR="00393B14">
        <w:rPr>
          <w:szCs w:val="24"/>
        </w:rPr>
        <w:t xml:space="preserve"> and metabolic profiles</w:t>
      </w:r>
      <w:r w:rsidR="001E2ACA">
        <w:rPr>
          <w:szCs w:val="24"/>
        </w:rPr>
        <w:t xml:space="preserve"> </w:t>
      </w:r>
      <w:r w:rsidR="003378A8">
        <w:rPr>
          <w:szCs w:val="24"/>
        </w:rPr>
        <w:fldChar w:fldCharType="begin"/>
      </w:r>
      <w:r w:rsidR="003378A8">
        <w:rPr>
          <w:szCs w:val="24"/>
        </w:rPr>
        <w:instrText xml:space="preserve"> ADDIN EN.CITE &lt;EndNote&gt;&lt;Cite&gt;&lt;Author&gt;Slopen&lt;/Author&gt;&lt;Year&gt;2013&lt;/Year&gt;&lt;RecNum&gt;243&lt;/RecNum&gt;&lt;DisplayText&gt;(Slopen et al., 2013)&lt;/DisplayText&gt;&lt;record&gt;&lt;rec-number&gt;243&lt;/rec-number&gt;&lt;foreign-keys&gt;&lt;key app="EN" db-id="sfe20awtatdedmep9taxfapapvf2v52zrdzz" timestamp="1533209169"&gt;243&lt;/key&gt;&lt;/foreign-keys&gt;&lt;ref-type name="Journal Article"&gt;17&lt;/ref-type&gt;&lt;contributors&gt;&lt;authors&gt;&lt;author&gt;Slopen, Natalie&lt;/author&gt;&lt;author&gt;Goodman, Elizabeth&lt;/author&gt;&lt;author&gt;Koenen, Karestan C.&lt;/author&gt;&lt;author&gt;Kubzansky, Laura D.&lt;/author&gt;&lt;/authors&gt;&lt;/contributors&gt;&lt;titles&gt;&lt;title&gt;Socioeconomic and other social stressors and biomarkers of cardiometabolic risk in youth: a systematic review of less studied risk factors&lt;/title&gt;&lt;secondary-title&gt;PLoS One&lt;/secondary-title&gt;&lt;/titles&gt;&lt;periodical&gt;&lt;full-title&gt;PloS ONE&lt;/full-title&gt;&lt;/periodical&gt;&lt;pages&gt;e64418&lt;/pages&gt;&lt;volume&gt;8&lt;/volume&gt;&lt;number&gt;5&lt;/number&gt;&lt;dates&gt;&lt;year&gt;2013&lt;/year&gt;&lt;/dates&gt;&lt;publisher&gt;Public Library of Science&lt;/publisher&gt;&lt;urls&gt;&lt;related-urls&gt;&lt;url&gt;https://doi.org/10.1371/journal.pone.0064418&lt;/url&gt;&lt;/related-urls&gt;&lt;/urls&gt;&lt;electronic-resource-num&gt;10.1371/journal.pone.0064418&lt;/electronic-resource-num&gt;&lt;/record&gt;&lt;/Cite&gt;&lt;/EndNote&gt;</w:instrText>
      </w:r>
      <w:r w:rsidR="003378A8">
        <w:rPr>
          <w:szCs w:val="24"/>
        </w:rPr>
        <w:fldChar w:fldCharType="separate"/>
      </w:r>
      <w:r w:rsidR="003378A8">
        <w:rPr>
          <w:noProof/>
          <w:szCs w:val="24"/>
        </w:rPr>
        <w:t>(</w:t>
      </w:r>
      <w:hyperlink w:anchor="_ENREF_42" w:tooltip="Slopen, 2013 #243" w:history="1">
        <w:r w:rsidR="00786D58">
          <w:rPr>
            <w:noProof/>
            <w:szCs w:val="24"/>
          </w:rPr>
          <w:t>Slopen et al., 2013</w:t>
        </w:r>
      </w:hyperlink>
      <w:r w:rsidR="003378A8">
        <w:rPr>
          <w:noProof/>
          <w:szCs w:val="24"/>
        </w:rPr>
        <w:t>)</w:t>
      </w:r>
      <w:r w:rsidR="003378A8">
        <w:rPr>
          <w:szCs w:val="24"/>
        </w:rPr>
        <w:fldChar w:fldCharType="end"/>
      </w:r>
      <w:r w:rsidR="00393B14">
        <w:rPr>
          <w:szCs w:val="24"/>
        </w:rPr>
        <w:t xml:space="preserve">. </w:t>
      </w:r>
      <w:r w:rsidR="0030192B">
        <w:rPr>
          <w:szCs w:val="24"/>
        </w:rPr>
        <w:t>SEP</w:t>
      </w:r>
      <w:r w:rsidR="0063194B" w:rsidRPr="00AD6899">
        <w:rPr>
          <w:szCs w:val="24"/>
        </w:rPr>
        <w:t xml:space="preserve"> was </w:t>
      </w:r>
      <w:r w:rsidR="00E17ABD">
        <w:rPr>
          <w:szCs w:val="24"/>
        </w:rPr>
        <w:t xml:space="preserve">obtained from </w:t>
      </w:r>
      <w:r w:rsidR="00E17ABD" w:rsidRPr="00AD6899">
        <w:rPr>
          <w:szCs w:val="24"/>
        </w:rPr>
        <w:t>LSAC’s wave 6</w:t>
      </w:r>
      <w:r w:rsidR="00E17ABD">
        <w:rPr>
          <w:szCs w:val="24"/>
        </w:rPr>
        <w:t xml:space="preserve"> data</w:t>
      </w:r>
      <w:r>
        <w:rPr>
          <w:szCs w:val="24"/>
        </w:rPr>
        <w:t xml:space="preserve"> (preceding CheckP</w:t>
      </w:r>
      <w:r w:rsidR="00602CE9">
        <w:rPr>
          <w:szCs w:val="24"/>
        </w:rPr>
        <w:t xml:space="preserve">oint, at </w:t>
      </w:r>
      <w:r w:rsidR="00B82FCB">
        <w:rPr>
          <w:szCs w:val="24"/>
        </w:rPr>
        <w:t xml:space="preserve">child </w:t>
      </w:r>
      <w:r w:rsidR="00602CE9">
        <w:rPr>
          <w:szCs w:val="24"/>
        </w:rPr>
        <w:t>age 10-11)</w:t>
      </w:r>
      <w:r w:rsidR="00E17ABD">
        <w:rPr>
          <w:szCs w:val="24"/>
        </w:rPr>
        <w:t xml:space="preserve">, incorporating </w:t>
      </w:r>
      <w:r w:rsidR="0063194B" w:rsidRPr="00AD6899">
        <w:rPr>
          <w:szCs w:val="24"/>
        </w:rPr>
        <w:t>parent-reported educat</w:t>
      </w:r>
      <w:r w:rsidR="00E17ABD">
        <w:rPr>
          <w:szCs w:val="24"/>
        </w:rPr>
        <w:t>ion, income and occupation at wave 6</w:t>
      </w:r>
      <w:r w:rsidR="00835CF4">
        <w:rPr>
          <w:szCs w:val="24"/>
        </w:rPr>
        <w:t xml:space="preserve">, and </w:t>
      </w:r>
      <w:r w:rsidR="0063194B" w:rsidRPr="00AD6899">
        <w:rPr>
          <w:szCs w:val="24"/>
        </w:rPr>
        <w:t xml:space="preserve">internally standardized </w:t>
      </w:r>
      <w:r w:rsidR="009815DA">
        <w:rPr>
          <w:szCs w:val="24"/>
        </w:rPr>
        <w:t>(</w:t>
      </w:r>
      <w:r w:rsidR="0063194B" w:rsidRPr="00AD6899">
        <w:rPr>
          <w:szCs w:val="24"/>
        </w:rPr>
        <w:t>mean 0</w:t>
      </w:r>
      <w:r w:rsidR="009815DA">
        <w:rPr>
          <w:szCs w:val="24"/>
        </w:rPr>
        <w:t>,</w:t>
      </w:r>
      <w:r w:rsidR="0063194B" w:rsidRPr="00AD6899">
        <w:rPr>
          <w:szCs w:val="24"/>
        </w:rPr>
        <w:t xml:space="preserve"> </w:t>
      </w:r>
      <w:r w:rsidR="009815DA">
        <w:rPr>
          <w:szCs w:val="24"/>
        </w:rPr>
        <w:t>standard de</w:t>
      </w:r>
      <w:r w:rsidR="006B608D" w:rsidRPr="00AD6899">
        <w:rPr>
          <w:szCs w:val="24"/>
        </w:rPr>
        <w:t xml:space="preserve">viation </w:t>
      </w:r>
      <w:r w:rsidR="006B608D">
        <w:rPr>
          <w:szCs w:val="24"/>
        </w:rPr>
        <w:t xml:space="preserve">(SD) </w:t>
      </w:r>
      <w:r w:rsidR="0063194B" w:rsidRPr="00AD6899">
        <w:rPr>
          <w:szCs w:val="24"/>
        </w:rPr>
        <w:t>1</w:t>
      </w:r>
      <w:r w:rsidR="009815DA">
        <w:rPr>
          <w:szCs w:val="24"/>
        </w:rPr>
        <w:t>)</w:t>
      </w:r>
      <w:r w:rsidR="0063194B">
        <w:rPr>
          <w:szCs w:val="24"/>
        </w:rPr>
        <w:t xml:space="preserve"> </w:t>
      </w:r>
      <w:r w:rsidR="003378A8">
        <w:rPr>
          <w:szCs w:val="24"/>
        </w:rPr>
        <w:fldChar w:fldCharType="begin"/>
      </w:r>
      <w:r w:rsidR="003378A8">
        <w:rPr>
          <w:szCs w:val="24"/>
        </w:rPr>
        <w:instrText xml:space="preserve"> ADDIN EN.CITE &lt;EndNote&gt;&lt;Cite&gt;&lt;Author&gt;Blakemore&lt;/Author&gt;&lt;Year&gt;2009&lt;/Year&gt;&lt;RecNum&gt;286&lt;/RecNum&gt;&lt;DisplayText&gt;(Blakemore et al., 2009)&lt;/DisplayText&gt;&lt;record&gt;&lt;rec-number&gt;286&lt;/rec-number&gt;&lt;foreign-keys&gt;&lt;key app="EN" db-id="sfe20awtatdedmep9taxfapapvf2v52zrdzz" timestamp="1551730606"&gt;286&lt;/key&gt;&lt;/foreign-keys&gt;&lt;ref-type name="Journal Article"&gt;17&lt;/ref-type&gt;&lt;contributors&gt;&lt;authors&gt;&lt;author&gt;Blakemore, Tamara&lt;/author&gt;&lt;author&gt;Strazdins, Lyndall&lt;/author&gt;&lt;author&gt;Gibbings, Justine&lt;/author&gt;&lt;/authors&gt;&lt;/contributors&gt;&lt;titles&gt;&lt;title&gt;Measuring family socioeconomic position&lt;/title&gt;&lt;secondary-title&gt;Aust Soc Policy&lt;/secondary-title&gt;&lt;/titles&gt;&lt;periodical&gt;&lt;full-title&gt;Aust Soc Policy&lt;/full-title&gt;&lt;/periodical&gt;&lt;pages&gt;121-168&lt;/pages&gt;&lt;volume&gt;8&lt;/volume&gt;&lt;number&gt;121-168&lt;/number&gt;&lt;dates&gt;&lt;year&gt;2009&lt;/year&gt;&lt;/dates&gt;&lt;urls&gt;&lt;/urls&gt;&lt;/record&gt;&lt;/Cite&gt;&lt;/EndNote&gt;</w:instrText>
      </w:r>
      <w:r w:rsidR="003378A8">
        <w:rPr>
          <w:szCs w:val="24"/>
        </w:rPr>
        <w:fldChar w:fldCharType="separate"/>
      </w:r>
      <w:r w:rsidR="003378A8">
        <w:rPr>
          <w:noProof/>
          <w:szCs w:val="24"/>
        </w:rPr>
        <w:t>(</w:t>
      </w:r>
      <w:hyperlink w:anchor="_ENREF_4" w:tooltip="Blakemore, 2009 #286" w:history="1">
        <w:r w:rsidR="00786D58">
          <w:rPr>
            <w:noProof/>
            <w:szCs w:val="24"/>
          </w:rPr>
          <w:t>Blakemore et al., 2009</w:t>
        </w:r>
      </w:hyperlink>
      <w:r w:rsidR="003378A8">
        <w:rPr>
          <w:noProof/>
          <w:szCs w:val="24"/>
        </w:rPr>
        <w:t>)</w:t>
      </w:r>
      <w:r w:rsidR="003378A8">
        <w:rPr>
          <w:szCs w:val="24"/>
        </w:rPr>
        <w:fldChar w:fldCharType="end"/>
      </w:r>
      <w:r w:rsidR="0063194B" w:rsidRPr="00186F7A">
        <w:rPr>
          <w:szCs w:val="24"/>
        </w:rPr>
        <w:t xml:space="preserve">. </w:t>
      </w:r>
      <w:r w:rsidR="00393B14" w:rsidRPr="00186F7A">
        <w:rPr>
          <w:szCs w:val="24"/>
        </w:rPr>
        <w:t>BMI</w:t>
      </w:r>
      <w:r w:rsidR="00835CF4" w:rsidRPr="00186F7A">
        <w:rPr>
          <w:szCs w:val="24"/>
        </w:rPr>
        <w:t xml:space="preserve"> </w:t>
      </w:r>
      <w:r w:rsidR="00B82FCB" w:rsidRPr="00186F7A">
        <w:rPr>
          <w:szCs w:val="24"/>
        </w:rPr>
        <w:t>(</w:t>
      </w:r>
      <w:r w:rsidR="00835CF4" w:rsidRPr="00186F7A">
        <w:rPr>
          <w:szCs w:val="24"/>
        </w:rPr>
        <w:t>kg/m</w:t>
      </w:r>
      <w:r w:rsidR="0026368D" w:rsidRPr="00186F7A">
        <w:rPr>
          <w:szCs w:val="24"/>
          <w:vertAlign w:val="superscript"/>
        </w:rPr>
        <w:t>2</w:t>
      </w:r>
      <w:r w:rsidR="00393B14" w:rsidRPr="00186F7A">
        <w:rPr>
          <w:szCs w:val="24"/>
        </w:rPr>
        <w:t xml:space="preserve">) </w:t>
      </w:r>
      <w:r w:rsidR="004E6055" w:rsidRPr="00186F7A">
        <w:rPr>
          <w:szCs w:val="24"/>
        </w:rPr>
        <w:t>was</w:t>
      </w:r>
      <w:r w:rsidR="00393B14" w:rsidRPr="00186F7A">
        <w:rPr>
          <w:szCs w:val="24"/>
        </w:rPr>
        <w:t xml:space="preserve"> included </w:t>
      </w:r>
      <w:r w:rsidR="0056326D">
        <w:rPr>
          <w:szCs w:val="24"/>
        </w:rPr>
        <w:t xml:space="preserve">in some analyses </w:t>
      </w:r>
      <w:r w:rsidR="0070621D" w:rsidRPr="00186F7A">
        <w:rPr>
          <w:szCs w:val="24"/>
        </w:rPr>
        <w:t xml:space="preserve">as </w:t>
      </w:r>
      <w:r w:rsidR="00186F7A" w:rsidRPr="00186F7A">
        <w:rPr>
          <w:szCs w:val="24"/>
        </w:rPr>
        <w:t xml:space="preserve">the relationship between </w:t>
      </w:r>
      <w:r w:rsidR="00835CF4" w:rsidRPr="00186F7A">
        <w:t>BMI</w:t>
      </w:r>
      <w:r w:rsidR="006E2F92">
        <w:t>,</w:t>
      </w:r>
      <w:r w:rsidR="00186F7A" w:rsidRPr="00186F7A">
        <w:t xml:space="preserve"> mental health and serum metabolites is unclear</w:t>
      </w:r>
      <w:r w:rsidR="00AB1302">
        <w:t xml:space="preserve"> </w:t>
      </w:r>
      <w:r w:rsidR="003378A8">
        <w:fldChar w:fldCharType="begin"/>
      </w:r>
      <w:r w:rsidR="003378A8">
        <w:instrText xml:space="preserve"> ADDIN EN.CITE &lt;EndNote&gt;&lt;Cite&gt;&lt;Author&gt;Luppino&lt;/Author&gt;&lt;Year&gt;2010&lt;/Year&gt;&lt;RecNum&gt;402&lt;/RecNum&gt;&lt;DisplayText&gt;(Luppino et al., 2010)&lt;/DisplayText&gt;&lt;record&gt;&lt;rec-number&gt;402&lt;/rec-number&gt;&lt;foreign-keys&gt;&lt;key app="EN" db-id="sfe20awtatdedmep9taxfapapvf2v52zrdzz" timestamp="1568876055"&gt;402&lt;/key&gt;&lt;/foreign-keys&gt;&lt;ref-type name="Journal Article"&gt;17&lt;/ref-type&gt;&lt;contributors&gt;&lt;authors&gt;&lt;author&gt;Luppino, Floriana S.&lt;/author&gt;&lt;author&gt;de Wit, Leonore M.&lt;/author&gt;&lt;author&gt;Bouvy, Paul F.&lt;/author&gt;&lt;author&gt;Stijnen, Theo&lt;/author&gt;&lt;author&gt;Cuijpers, Pim&lt;/author&gt;&lt;author&gt;Penninx, Brenda W. J. H.&lt;/author&gt;&lt;author&gt;Zitman, Frans G.&lt;/author&gt;&lt;/authors&gt;&lt;/contributors&gt;&lt;titles&gt;&lt;title&gt;Overweight, Obesity, and Depression: A Systematic Review and Meta-analysis of Longitudinal Studies&lt;/title&gt;&lt;secondary-title&gt;JAMA Psychiatry&lt;/secondary-title&gt;&lt;/titles&gt;&lt;periodical&gt;&lt;full-title&gt;JAMA Psychiatry&lt;/full-title&gt;&lt;/periodical&gt;&lt;pages&gt;220-229&lt;/pages&gt;&lt;volume&gt;67&lt;/volume&gt;&lt;number&gt;3&lt;/number&gt;&lt;dates&gt;&lt;year&gt;2010&lt;/year&gt;&lt;/dates&gt;&lt;isbn&gt;2168-622X&lt;/isbn&gt;&lt;urls&gt;&lt;related-urls&gt;&lt;url&gt;https://doi.org/10.1001/archgenpsychiatry.2010.2&lt;/url&gt;&lt;/related-urls&gt;&lt;/urls&gt;&lt;electronic-resource-num&gt;10.1001/archgenpsychiatry.2010.2&lt;/electronic-resource-num&gt;&lt;access-date&gt;9/19/2019&lt;/access-date&gt;&lt;/record&gt;&lt;/Cite&gt;&lt;/EndNote&gt;</w:instrText>
      </w:r>
      <w:r w:rsidR="003378A8">
        <w:fldChar w:fldCharType="separate"/>
      </w:r>
      <w:r w:rsidR="003378A8">
        <w:rPr>
          <w:noProof/>
        </w:rPr>
        <w:t>(</w:t>
      </w:r>
      <w:hyperlink w:anchor="_ENREF_25" w:tooltip="Luppino, 2010 #402" w:history="1">
        <w:r w:rsidR="00786D58">
          <w:rPr>
            <w:noProof/>
          </w:rPr>
          <w:t>Luppino et al., 2010</w:t>
        </w:r>
      </w:hyperlink>
      <w:r w:rsidR="003378A8">
        <w:rPr>
          <w:noProof/>
        </w:rPr>
        <w:t>)</w:t>
      </w:r>
      <w:r w:rsidR="003378A8">
        <w:fldChar w:fldCharType="end"/>
      </w:r>
      <w:r w:rsidR="0070621D" w:rsidRPr="00186F7A">
        <w:rPr>
          <w:szCs w:val="24"/>
        </w:rPr>
        <w:t>.</w:t>
      </w:r>
      <w:r w:rsidR="00142922">
        <w:rPr>
          <w:szCs w:val="24"/>
        </w:rPr>
        <w:t xml:space="preserve"> We </w:t>
      </w:r>
      <w:r w:rsidR="0058362D">
        <w:rPr>
          <w:szCs w:val="24"/>
        </w:rPr>
        <w:t>correct</w:t>
      </w:r>
      <w:r w:rsidR="0056326D">
        <w:rPr>
          <w:szCs w:val="24"/>
        </w:rPr>
        <w:t>ed</w:t>
      </w:r>
      <w:r w:rsidR="0058362D">
        <w:rPr>
          <w:szCs w:val="24"/>
        </w:rPr>
        <w:t xml:space="preserve"> for </w:t>
      </w:r>
      <w:r w:rsidR="0063409F">
        <w:rPr>
          <w:szCs w:val="24"/>
        </w:rPr>
        <w:t xml:space="preserve">known variation in BMI across </w:t>
      </w:r>
      <w:r w:rsidR="0058362D">
        <w:rPr>
          <w:szCs w:val="24"/>
        </w:rPr>
        <w:t xml:space="preserve">age and sex in children </w:t>
      </w:r>
      <w:r w:rsidR="0056326D">
        <w:rPr>
          <w:szCs w:val="24"/>
        </w:rPr>
        <w:t xml:space="preserve">by </w:t>
      </w:r>
      <w:r w:rsidR="0058362D">
        <w:rPr>
          <w:szCs w:val="24"/>
        </w:rPr>
        <w:t>using</w:t>
      </w:r>
      <w:r w:rsidR="00142922">
        <w:rPr>
          <w:szCs w:val="24"/>
        </w:rPr>
        <w:t xml:space="preserve"> the </w:t>
      </w:r>
      <w:r w:rsidR="00414A10" w:rsidRPr="0034608A">
        <w:rPr>
          <w:rStyle w:val="PageNumber"/>
          <w:rFonts w:cs="Times New Roman"/>
          <w:lang w:val="en-US"/>
        </w:rPr>
        <w:t>Centers for Disease Prevention and Control</w:t>
      </w:r>
      <w:r w:rsidR="00414A10">
        <w:rPr>
          <w:szCs w:val="24"/>
        </w:rPr>
        <w:t xml:space="preserve"> </w:t>
      </w:r>
      <w:r w:rsidR="00142922">
        <w:rPr>
          <w:szCs w:val="24"/>
        </w:rPr>
        <w:t xml:space="preserve">z-score </w:t>
      </w:r>
      <w:r w:rsidR="003378A8">
        <w:rPr>
          <w:szCs w:val="24"/>
        </w:rPr>
        <w:fldChar w:fldCharType="begin"/>
      </w:r>
      <w:r w:rsidR="003378A8">
        <w:rPr>
          <w:szCs w:val="24"/>
        </w:rPr>
        <w:instrText xml:space="preserve"> ADDIN EN.CITE &lt;EndNote&gt;&lt;Cite&gt;&lt;Author&gt;Ogden&lt;/Author&gt;&lt;Year&gt;2002&lt;/Year&gt;&lt;RecNum&gt;373&lt;/RecNum&gt;&lt;DisplayText&gt;(Ogden et al., 2002)&lt;/DisplayText&gt;&lt;record&gt;&lt;rec-number&gt;373&lt;/rec-number&gt;&lt;foreign-keys&gt;&lt;key app="EN" db-id="sfe20awtatdedmep9taxfapapvf2v52zrdzz" timestamp="1564051866"&gt;373&lt;/key&gt;&lt;/foreign-keys&gt;&lt;ref-type name="Journal Article"&gt;17&lt;/ref-type&gt;&lt;contributors&gt;&lt;authors&gt;&lt;author&gt;Ogden, Cynthia L.&lt;/author&gt;&lt;author&gt;Kuczmarski, Robert J.&lt;/author&gt;&lt;author&gt;Flegal, Katherine M.&lt;/author&gt;&lt;author&gt;Mei, Zuguo&lt;/author&gt;&lt;author&gt;Guo, Shumei&lt;/author&gt;&lt;author&gt;Wei, Rong&lt;/author&gt;&lt;author&gt;Grummer-Strawn, Laurence M.&lt;/author&gt;&lt;author&gt;Curtin, Lester R.&lt;/author&gt;&lt;author&gt;Roche, Alex F.&lt;/author&gt;&lt;author&gt;Johnson, Clifford L.&lt;/author&gt;&lt;/authors&gt;&lt;/contributors&gt;&lt;titles&gt;&lt;title&gt;Centers for Disease Control and Prevention 2000 growth charts for the United States: improvements to the 1977 National Center for Health Statistics version&lt;/title&gt;&lt;secondary-title&gt;Pediatrics&lt;/secondary-title&gt;&lt;/titles&gt;&lt;periodical&gt;&lt;full-title&gt;Pediatrics&lt;/full-title&gt;&lt;abbr-1&gt;Pediatrics&lt;/abbr-1&gt;&lt;/periodical&gt;&lt;pages&gt;45-60&lt;/pages&gt;&lt;volume&gt;109&lt;/volume&gt;&lt;number&gt;1&lt;/number&gt;&lt;dates&gt;&lt;year&gt;2002&lt;/year&gt;&lt;/dates&gt;&lt;urls&gt;&lt;related-urls&gt;&lt;url&gt;https://pediatrics.aappublications.org/content/pediatrics/109/1/45.full.pdf&lt;/url&gt;&lt;/related-urls&gt;&lt;/urls&gt;&lt;electronic-resource-num&gt;10.1542/peds.109.1.45&lt;/electronic-resource-num&gt;&lt;/record&gt;&lt;/Cite&gt;&lt;/EndNote&gt;</w:instrText>
      </w:r>
      <w:r w:rsidR="003378A8">
        <w:rPr>
          <w:szCs w:val="24"/>
        </w:rPr>
        <w:fldChar w:fldCharType="separate"/>
      </w:r>
      <w:r w:rsidR="003378A8">
        <w:rPr>
          <w:noProof/>
          <w:szCs w:val="24"/>
        </w:rPr>
        <w:t>(</w:t>
      </w:r>
      <w:hyperlink w:anchor="_ENREF_31" w:tooltip="Ogden, 2002 #373" w:history="1">
        <w:r w:rsidR="00786D58">
          <w:rPr>
            <w:noProof/>
            <w:szCs w:val="24"/>
          </w:rPr>
          <w:t>Ogden et al., 2002</w:t>
        </w:r>
      </w:hyperlink>
      <w:r w:rsidR="003378A8">
        <w:rPr>
          <w:noProof/>
          <w:szCs w:val="24"/>
        </w:rPr>
        <w:t>)</w:t>
      </w:r>
      <w:r w:rsidR="003378A8">
        <w:rPr>
          <w:szCs w:val="24"/>
        </w:rPr>
        <w:fldChar w:fldCharType="end"/>
      </w:r>
      <w:r w:rsidR="00142922" w:rsidRPr="0058362D">
        <w:rPr>
          <w:szCs w:val="24"/>
        </w:rPr>
        <w:t>.</w:t>
      </w:r>
      <w:r w:rsidR="0070621D" w:rsidRPr="00186F7A">
        <w:rPr>
          <w:szCs w:val="24"/>
        </w:rPr>
        <w:t xml:space="preserve"> </w:t>
      </w:r>
      <w:r w:rsidR="00602CE9" w:rsidRPr="00186F7A">
        <w:t xml:space="preserve">We </w:t>
      </w:r>
      <w:r w:rsidR="00602CE9" w:rsidRPr="00186F7A">
        <w:rPr>
          <w:szCs w:val="24"/>
        </w:rPr>
        <w:t>assessed</w:t>
      </w:r>
      <w:r w:rsidR="00E23882" w:rsidRPr="00186F7A">
        <w:rPr>
          <w:szCs w:val="24"/>
        </w:rPr>
        <w:t xml:space="preserve"> pub</w:t>
      </w:r>
      <w:r w:rsidR="00E23882" w:rsidRPr="00E23882">
        <w:rPr>
          <w:szCs w:val="24"/>
        </w:rPr>
        <w:t>ertal status</w:t>
      </w:r>
      <w:r w:rsidR="00B81BBD">
        <w:rPr>
          <w:szCs w:val="24"/>
        </w:rPr>
        <w:t xml:space="preserve"> in children</w:t>
      </w:r>
      <w:r w:rsidR="00E23882" w:rsidRPr="00E23882">
        <w:rPr>
          <w:szCs w:val="24"/>
        </w:rPr>
        <w:t xml:space="preserve"> using CheckPoint’s 5-item self-report Pubertal Development Scale</w:t>
      </w:r>
      <w:r w:rsidR="00777B50">
        <w:rPr>
          <w:szCs w:val="24"/>
        </w:rPr>
        <w:t xml:space="preserve"> </w:t>
      </w:r>
      <w:r w:rsidR="003378A8">
        <w:rPr>
          <w:szCs w:val="24"/>
        </w:rPr>
        <w:fldChar w:fldCharType="begin"/>
      </w:r>
      <w:r w:rsidR="003378A8">
        <w:rPr>
          <w:szCs w:val="24"/>
        </w:rPr>
        <w:instrText xml:space="preserve"> ADDIN EN.CITE &lt;EndNote&gt;&lt;Cite&gt;&lt;Author&gt;Petersen&lt;/Author&gt;&lt;Year&gt;1988&lt;/Year&gt;&lt;RecNum&gt;180&lt;/RecNum&gt;&lt;DisplayText&gt;(Petersen et al., 1988)&lt;/DisplayText&gt;&lt;record&gt;&lt;rec-number&gt;180&lt;/rec-number&gt;&lt;foreign-keys&gt;&lt;key app="EN" db-id="sfe20awtatdedmep9taxfapapvf2v52zrdzz" timestamp="1512123265"&gt;180&lt;/key&gt;&lt;/foreign-keys&gt;&lt;ref-type name="Journal Article"&gt;17&lt;/ref-type&gt;&lt;contributors&gt;&lt;authors&gt;&lt;author&gt;Petersen, A. C.&lt;/author&gt;&lt;author&gt;Crockett, L.&lt;/author&gt;&lt;author&gt;Richards, M.&lt;/author&gt;&lt;author&gt;Boxer, A.&lt;/author&gt;&lt;/authors&gt;&lt;/contributors&gt;&lt;auth-address&gt;College of Health and Human Development, The Pennsylvania State University, 104 Henderson Building, 16802, University Park, PA.&lt;/auth-address&gt;&lt;titles&gt;&lt;title&gt;A self-report measure of pubertal status: reliability, validity, and initial norms&lt;/title&gt;&lt;secondary-title&gt;J Youth Adolesc&lt;/secondary-title&gt;&lt;alt-title&gt;J Youth Adolesc&lt;/alt-title&gt;&lt;/titles&gt;&lt;periodical&gt;&lt;full-title&gt;J Youth Adolesc&lt;/full-title&gt;&lt;abbr-1&gt;Journal of youth and adolescence&lt;/abbr-1&gt;&lt;/periodical&gt;&lt;alt-periodical&gt;&lt;full-title&gt;J Youth Adolesc&lt;/full-title&gt;&lt;abbr-1&gt;Journal of youth and adolescence&lt;/abbr-1&gt;&lt;/alt-periodical&gt;&lt;pages&gt;117-33&lt;/pages&gt;&lt;volume&gt;17&lt;/volume&gt;&lt;number&gt;2&lt;/number&gt;&lt;edition&gt;1988/04/01&lt;/edition&gt;&lt;dates&gt;&lt;year&gt;1988&lt;/year&gt;&lt;pub-dates&gt;&lt;date&gt;Apr&lt;/date&gt;&lt;/pub-dates&gt;&lt;/dates&gt;&lt;isbn&gt;0047-2891 (Print)&amp;#xD;0047-2891&lt;/isbn&gt;&lt;accession-num&gt;24277579&lt;/accession-num&gt;&lt;urls&gt;&lt;/urls&gt;&lt;electronic-resource-num&gt;10.1007/bf01537962&lt;/electronic-resource-num&gt;&lt;remote-database-provider&gt;Nlm&lt;/remote-database-provider&gt;&lt;language&gt;Eng&lt;/language&gt;&lt;/record&gt;&lt;/Cite&gt;&lt;/EndNote&gt;</w:instrText>
      </w:r>
      <w:r w:rsidR="003378A8">
        <w:rPr>
          <w:szCs w:val="24"/>
        </w:rPr>
        <w:fldChar w:fldCharType="separate"/>
      </w:r>
      <w:r w:rsidR="003378A8">
        <w:rPr>
          <w:noProof/>
          <w:szCs w:val="24"/>
        </w:rPr>
        <w:t>(</w:t>
      </w:r>
      <w:hyperlink w:anchor="_ENREF_33" w:tooltip="Petersen, 1988 #180" w:history="1">
        <w:r w:rsidR="00786D58">
          <w:rPr>
            <w:noProof/>
            <w:szCs w:val="24"/>
          </w:rPr>
          <w:t>Petersen et al., 1988</w:t>
        </w:r>
      </w:hyperlink>
      <w:r w:rsidR="003378A8">
        <w:rPr>
          <w:noProof/>
          <w:szCs w:val="24"/>
        </w:rPr>
        <w:t>)</w:t>
      </w:r>
      <w:r w:rsidR="003378A8">
        <w:rPr>
          <w:szCs w:val="24"/>
        </w:rPr>
        <w:fldChar w:fldCharType="end"/>
      </w:r>
      <w:r w:rsidR="00186F7A">
        <w:rPr>
          <w:szCs w:val="24"/>
        </w:rPr>
        <w:t>, as pubert</w:t>
      </w:r>
      <w:r w:rsidR="00895050">
        <w:rPr>
          <w:szCs w:val="24"/>
        </w:rPr>
        <w:t>al timing</w:t>
      </w:r>
      <w:r w:rsidR="00186F7A">
        <w:rPr>
          <w:szCs w:val="24"/>
        </w:rPr>
        <w:t xml:space="preserve"> </w:t>
      </w:r>
      <w:r w:rsidR="007C164E">
        <w:rPr>
          <w:szCs w:val="24"/>
        </w:rPr>
        <w:t>can</w:t>
      </w:r>
      <w:r w:rsidR="00186F7A">
        <w:rPr>
          <w:szCs w:val="24"/>
        </w:rPr>
        <w:t xml:space="preserve"> </w:t>
      </w:r>
      <w:r w:rsidR="0056326D">
        <w:rPr>
          <w:szCs w:val="24"/>
        </w:rPr>
        <w:t>affect</w:t>
      </w:r>
      <w:r w:rsidR="00186F7A">
        <w:rPr>
          <w:szCs w:val="24"/>
        </w:rPr>
        <w:t xml:space="preserve"> mental health </w:t>
      </w:r>
      <w:r w:rsidR="003378A8">
        <w:rPr>
          <w:szCs w:val="24"/>
        </w:rPr>
        <w:fldChar w:fldCharType="begin"/>
      </w:r>
      <w:r w:rsidR="003378A8">
        <w:rPr>
          <w:szCs w:val="24"/>
        </w:rPr>
        <w:instrText xml:space="preserve"> ADDIN EN.CITE &lt;EndNote&gt;&lt;Cite&gt;&lt;Author&gt;Oldehinkel&lt;/Author&gt;&lt;Year&gt;2011&lt;/Year&gt;&lt;RecNum&gt;375&lt;/RecNum&gt;&lt;DisplayText&gt;(Oldehinkel et al., 2011)&lt;/DisplayText&gt;&lt;record&gt;&lt;rec-number&gt;375&lt;/rec-number&gt;&lt;foreign-keys&gt;&lt;key app="EN" db-id="sfe20awtatdedmep9taxfapapvf2v52zrdzz" timestamp="1564054836"&gt;375&lt;/key&gt;&lt;/foreign-keys&gt;&lt;ref-type name="Journal Article"&gt;17&lt;/ref-type&gt;&lt;contributors&gt;&lt;authors&gt;&lt;author&gt;Oldehinkel, Albertine J.&lt;/author&gt;&lt;author&gt;Verhulst, Frank C.&lt;/author&gt;&lt;author&gt;Ormel, Johan&lt;/author&gt;&lt;/authors&gt;&lt;/contributors&gt;&lt;titles&gt;&lt;title&gt;Mental health problems during puberty: Tanner stage-related differences in specific symptoms; the TRAILS study&lt;/title&gt;&lt;secondary-title&gt;J Adolesc&lt;/secondary-title&gt;&lt;/titles&gt;&lt;periodical&gt;&lt;full-title&gt;J Adolesc&lt;/full-title&gt;&lt;abbr-1&gt;Journal of adolescence&lt;/abbr-1&gt;&lt;/periodical&gt;&lt;pages&gt;73-85&lt;/pages&gt;&lt;volume&gt;34&lt;/volume&gt;&lt;number&gt;1&lt;/number&gt;&lt;keywords&gt;&lt;keyword&gt;Mental health&lt;/keyword&gt;&lt;keyword&gt;Adolescence&lt;/keyword&gt;&lt;keyword&gt;Puberty&lt;/keyword&gt;&lt;keyword&gt;Gender&lt;/keyword&gt;&lt;/keywords&gt;&lt;dates&gt;&lt;year&gt;2011&lt;/year&gt;&lt;pub-dates&gt;&lt;date&gt;2011/02/01/&lt;/date&gt;&lt;/pub-dates&gt;&lt;/dates&gt;&lt;isbn&gt;0140-1971&lt;/isbn&gt;&lt;urls&gt;&lt;related-urls&gt;&lt;url&gt;http://www.sciencedirect.com/science/article/pii/S0140197110000230&lt;/url&gt;&lt;/related-urls&gt;&lt;/urls&gt;&lt;electronic-resource-num&gt;https://doi.org/10.1016/j.adolescence.2010.01.010&lt;/electronic-resource-num&gt;&lt;/record&gt;&lt;/Cite&gt;&lt;/EndNote&gt;</w:instrText>
      </w:r>
      <w:r w:rsidR="003378A8">
        <w:rPr>
          <w:szCs w:val="24"/>
        </w:rPr>
        <w:fldChar w:fldCharType="separate"/>
      </w:r>
      <w:r w:rsidR="003378A8">
        <w:rPr>
          <w:noProof/>
          <w:szCs w:val="24"/>
        </w:rPr>
        <w:t>(</w:t>
      </w:r>
      <w:hyperlink w:anchor="_ENREF_32" w:tooltip="Oldehinkel, 2011 #375" w:history="1">
        <w:r w:rsidR="00786D58">
          <w:rPr>
            <w:noProof/>
            <w:szCs w:val="24"/>
          </w:rPr>
          <w:t>Oldehinkel et al., 2011</w:t>
        </w:r>
      </w:hyperlink>
      <w:r w:rsidR="003378A8">
        <w:rPr>
          <w:noProof/>
          <w:szCs w:val="24"/>
        </w:rPr>
        <w:t>)</w:t>
      </w:r>
      <w:r w:rsidR="003378A8">
        <w:rPr>
          <w:szCs w:val="24"/>
        </w:rPr>
        <w:fldChar w:fldCharType="end"/>
      </w:r>
      <w:r w:rsidR="00E23882" w:rsidRPr="00E23882">
        <w:rPr>
          <w:szCs w:val="24"/>
        </w:rPr>
        <w:t xml:space="preserve">. </w:t>
      </w:r>
      <w:r w:rsidR="00B82FCB">
        <w:rPr>
          <w:szCs w:val="24"/>
        </w:rPr>
        <w:t>Pre-existing mental health and related conditions were drawn from L</w:t>
      </w:r>
      <w:r w:rsidR="00E23882" w:rsidRPr="00E23882">
        <w:rPr>
          <w:szCs w:val="24"/>
        </w:rPr>
        <w:t>SAC’s wave</w:t>
      </w:r>
      <w:r w:rsidR="00305183">
        <w:rPr>
          <w:szCs w:val="24"/>
        </w:rPr>
        <w:t>s</w:t>
      </w:r>
      <w:r w:rsidR="00E23882" w:rsidRPr="00E23882">
        <w:rPr>
          <w:szCs w:val="24"/>
        </w:rPr>
        <w:t xml:space="preserve"> </w:t>
      </w:r>
      <w:r w:rsidR="00B82FCB">
        <w:rPr>
          <w:szCs w:val="24"/>
        </w:rPr>
        <w:t>1-</w:t>
      </w:r>
      <w:r w:rsidR="00E23882" w:rsidRPr="00E23882">
        <w:rPr>
          <w:szCs w:val="24"/>
        </w:rPr>
        <w:t xml:space="preserve">6 </w:t>
      </w:r>
      <w:r w:rsidR="00BA0906">
        <w:rPr>
          <w:szCs w:val="24"/>
        </w:rPr>
        <w:t xml:space="preserve">data collected </w:t>
      </w:r>
      <w:r w:rsidR="00B82FCB">
        <w:rPr>
          <w:szCs w:val="24"/>
        </w:rPr>
        <w:t xml:space="preserve">over the 10 years </w:t>
      </w:r>
      <w:r w:rsidR="001F5221">
        <w:rPr>
          <w:szCs w:val="24"/>
        </w:rPr>
        <w:t>prior. Adults</w:t>
      </w:r>
      <w:r w:rsidR="00BA0906">
        <w:rPr>
          <w:szCs w:val="24"/>
        </w:rPr>
        <w:t xml:space="preserve"> </w:t>
      </w:r>
      <w:r w:rsidR="00701DC7">
        <w:rPr>
          <w:szCs w:val="24"/>
        </w:rPr>
        <w:t>self-repor</w:t>
      </w:r>
      <w:r w:rsidR="00701DC7" w:rsidRPr="00186F7A">
        <w:rPr>
          <w:szCs w:val="24"/>
        </w:rPr>
        <w:t xml:space="preserve">ted </w:t>
      </w:r>
      <w:r w:rsidR="00552C6C" w:rsidRPr="00186F7A">
        <w:rPr>
          <w:szCs w:val="24"/>
        </w:rPr>
        <w:t xml:space="preserve">in </w:t>
      </w:r>
      <w:r w:rsidR="00186F7A" w:rsidRPr="00186F7A">
        <w:rPr>
          <w:szCs w:val="24"/>
        </w:rPr>
        <w:t>alternating</w:t>
      </w:r>
      <w:r w:rsidR="00552C6C" w:rsidRPr="00186F7A">
        <w:rPr>
          <w:szCs w:val="24"/>
        </w:rPr>
        <w:t xml:space="preserve"> waves </w:t>
      </w:r>
      <w:r w:rsidR="00305183" w:rsidRPr="00186F7A">
        <w:rPr>
          <w:szCs w:val="24"/>
        </w:rPr>
        <w:t>i</w:t>
      </w:r>
      <w:r w:rsidR="00305183">
        <w:rPr>
          <w:szCs w:val="24"/>
        </w:rPr>
        <w:t xml:space="preserve">f they had </w:t>
      </w:r>
      <w:r w:rsidR="001F5221">
        <w:rPr>
          <w:szCs w:val="24"/>
        </w:rPr>
        <w:t>ever experienc</w:t>
      </w:r>
      <w:r w:rsidR="00305183">
        <w:rPr>
          <w:szCs w:val="24"/>
        </w:rPr>
        <w:t xml:space="preserve">ed </w:t>
      </w:r>
      <w:r w:rsidR="001F5221">
        <w:rPr>
          <w:szCs w:val="24"/>
        </w:rPr>
        <w:t xml:space="preserve">a mental </w:t>
      </w:r>
      <w:r w:rsidR="00552C6C">
        <w:rPr>
          <w:szCs w:val="24"/>
        </w:rPr>
        <w:t>condition</w:t>
      </w:r>
      <w:r w:rsidR="001F5221">
        <w:rPr>
          <w:szCs w:val="24"/>
        </w:rPr>
        <w:t xml:space="preserve"> (including depression, </w:t>
      </w:r>
      <w:r w:rsidR="00552C6C">
        <w:rPr>
          <w:szCs w:val="24"/>
        </w:rPr>
        <w:t>schizophrenia,</w:t>
      </w:r>
      <w:r w:rsidR="001F5221">
        <w:rPr>
          <w:szCs w:val="24"/>
        </w:rPr>
        <w:t xml:space="preserve"> bipolar disorder</w:t>
      </w:r>
      <w:r w:rsidR="00552C6C">
        <w:rPr>
          <w:szCs w:val="24"/>
        </w:rPr>
        <w:t>, or other mental illness</w:t>
      </w:r>
      <w:r w:rsidR="00B570AF">
        <w:rPr>
          <w:szCs w:val="24"/>
        </w:rPr>
        <w:t xml:space="preserve"> excluding post-natal depression</w:t>
      </w:r>
      <w:r w:rsidR="001F5221">
        <w:rPr>
          <w:szCs w:val="24"/>
        </w:rPr>
        <w:t>)</w:t>
      </w:r>
      <w:r w:rsidR="00324AFA">
        <w:rPr>
          <w:szCs w:val="24"/>
        </w:rPr>
        <w:t>.</w:t>
      </w:r>
      <w:r w:rsidR="001F5221">
        <w:rPr>
          <w:szCs w:val="24"/>
        </w:rPr>
        <w:t xml:space="preserve"> </w:t>
      </w:r>
      <w:r w:rsidR="00324AFA">
        <w:rPr>
          <w:szCs w:val="24"/>
        </w:rPr>
        <w:t xml:space="preserve">For children, </w:t>
      </w:r>
      <w:r w:rsidR="00B82FCB">
        <w:rPr>
          <w:szCs w:val="24"/>
        </w:rPr>
        <w:t>parent</w:t>
      </w:r>
      <w:r w:rsidR="001F5221">
        <w:rPr>
          <w:szCs w:val="24"/>
        </w:rPr>
        <w:t>s</w:t>
      </w:r>
      <w:r w:rsidR="00B82FCB">
        <w:rPr>
          <w:szCs w:val="24"/>
        </w:rPr>
        <w:t xml:space="preserve"> proxy-reported </w:t>
      </w:r>
      <w:r w:rsidR="00324AFA">
        <w:rPr>
          <w:szCs w:val="24"/>
        </w:rPr>
        <w:t>each</w:t>
      </w:r>
      <w:r w:rsidR="00552C6C">
        <w:rPr>
          <w:szCs w:val="24"/>
        </w:rPr>
        <w:t xml:space="preserve"> wave </w:t>
      </w:r>
      <w:r w:rsidR="00324AFA">
        <w:rPr>
          <w:szCs w:val="24"/>
        </w:rPr>
        <w:t>if their child had</w:t>
      </w:r>
      <w:r w:rsidR="001F5221">
        <w:rPr>
          <w:szCs w:val="24"/>
        </w:rPr>
        <w:t xml:space="preserve"> a</w:t>
      </w:r>
      <w:r w:rsidR="00552C6C">
        <w:rPr>
          <w:szCs w:val="24"/>
        </w:rPr>
        <w:t>n ongoing</w:t>
      </w:r>
      <w:r w:rsidR="001F5221">
        <w:rPr>
          <w:szCs w:val="24"/>
        </w:rPr>
        <w:t xml:space="preserve"> mental condition (</w:t>
      </w:r>
      <w:r w:rsidR="00552C6C">
        <w:rPr>
          <w:szCs w:val="24"/>
        </w:rPr>
        <w:t xml:space="preserve">including anxiety, depression, </w:t>
      </w:r>
      <w:r w:rsidR="00B90934">
        <w:rPr>
          <w:rStyle w:val="PageNumber"/>
          <w:rFonts w:cs="Times New Roman"/>
          <w:lang w:val="en-US"/>
        </w:rPr>
        <w:t>attention deficit hyperactivity d</w:t>
      </w:r>
      <w:r w:rsidR="00305183" w:rsidRPr="0034608A">
        <w:rPr>
          <w:rStyle w:val="PageNumber"/>
          <w:rFonts w:cs="Times New Roman"/>
          <w:lang w:val="en-US"/>
        </w:rPr>
        <w:t>isorder</w:t>
      </w:r>
      <w:r w:rsidR="00305183">
        <w:rPr>
          <w:szCs w:val="24"/>
        </w:rPr>
        <w:t xml:space="preserve"> </w:t>
      </w:r>
      <w:r w:rsidR="00552C6C">
        <w:rPr>
          <w:szCs w:val="24"/>
        </w:rPr>
        <w:t>and autism spectrum disorder</w:t>
      </w:r>
      <w:r w:rsidR="001F5221">
        <w:rPr>
          <w:szCs w:val="24"/>
        </w:rPr>
        <w:t>)</w:t>
      </w:r>
      <w:r w:rsidR="00D3193A">
        <w:rPr>
          <w:szCs w:val="24"/>
        </w:rPr>
        <w:t xml:space="preserve"> </w:t>
      </w:r>
      <w:r w:rsidR="003378A8">
        <w:rPr>
          <w:szCs w:val="24"/>
        </w:rPr>
        <w:fldChar w:fldCharType="begin"/>
      </w:r>
      <w:r w:rsidR="003378A8">
        <w:rPr>
          <w:szCs w:val="24"/>
        </w:rPr>
        <w:instrText xml:space="preserve"> ADDIN EN.CITE &lt;EndNote&gt;&lt;Cite&gt;&lt;Author&gt;Edwards&lt;/Author&gt;&lt;Year&gt;2014&lt;/Year&gt;&lt;RecNum&gt;321&lt;/RecNum&gt;&lt;DisplayText&gt;(Edwards, 2014)&lt;/DisplayText&gt;&lt;record&gt;&lt;rec-number&gt;321&lt;/rec-number&gt;&lt;foreign-keys&gt;&lt;key app="EN" db-id="sfe20awtatdedmep9taxfapapvf2v52zrdzz" timestamp="1554843806"&gt;321&lt;/key&gt;&lt;/foreign-keys&gt;&lt;ref-type name="Journal Article"&gt;17&lt;/ref-type&gt;&lt;contributors&gt;&lt;authors&gt;&lt;author&gt;Edwards, Ben&lt;/author&gt;&lt;/authors&gt;&lt;/contributors&gt;&lt;titles&gt;&lt;title&gt;Growing up in Australia: The longitudinal study of Australian children: entering adolescence and becoming a young adult&lt;/title&gt;&lt;secondary-title&gt;Family Matters&lt;/secondary-title&gt;&lt;/titles&gt;&lt;periodical&gt;&lt;full-title&gt;Family Matters&lt;/full-title&gt;&lt;/periodical&gt;&lt;pages&gt;5-14&lt;/pages&gt;&lt;number&gt;95&lt;/number&gt;&lt;dates&gt;&lt;year&gt;2014&lt;/year&gt;&lt;/dates&gt;&lt;urls&gt;&lt;/urls&gt;&lt;/record&gt;&lt;/Cite&gt;&lt;/EndNote&gt;</w:instrText>
      </w:r>
      <w:r w:rsidR="003378A8">
        <w:rPr>
          <w:szCs w:val="24"/>
        </w:rPr>
        <w:fldChar w:fldCharType="separate"/>
      </w:r>
      <w:r w:rsidR="003378A8">
        <w:rPr>
          <w:noProof/>
          <w:szCs w:val="24"/>
        </w:rPr>
        <w:t>(</w:t>
      </w:r>
      <w:hyperlink w:anchor="_ENREF_12" w:tooltip="Edwards, 2014 #321" w:history="1">
        <w:r w:rsidR="00786D58">
          <w:rPr>
            <w:noProof/>
            <w:szCs w:val="24"/>
          </w:rPr>
          <w:t>Edwards, 2014</w:t>
        </w:r>
      </w:hyperlink>
      <w:r w:rsidR="003378A8">
        <w:rPr>
          <w:noProof/>
          <w:szCs w:val="24"/>
        </w:rPr>
        <w:t>)</w:t>
      </w:r>
      <w:r w:rsidR="003378A8">
        <w:rPr>
          <w:szCs w:val="24"/>
        </w:rPr>
        <w:fldChar w:fldCharType="end"/>
      </w:r>
      <w:r w:rsidR="00E23882" w:rsidRPr="00E23882">
        <w:rPr>
          <w:szCs w:val="24"/>
        </w:rPr>
        <w:t>.</w:t>
      </w:r>
      <w:r w:rsidR="00701DC7">
        <w:rPr>
          <w:szCs w:val="24"/>
        </w:rPr>
        <w:t xml:space="preserve"> </w:t>
      </w:r>
    </w:p>
    <w:p w14:paraId="08F3D42C" w14:textId="77777777" w:rsidR="00CD7953" w:rsidRPr="00AD6899" w:rsidRDefault="00CD7953" w:rsidP="00E04A7E">
      <w:pPr>
        <w:spacing w:line="480" w:lineRule="auto"/>
        <w:rPr>
          <w:szCs w:val="24"/>
        </w:rPr>
      </w:pPr>
    </w:p>
    <w:p w14:paraId="781148F3" w14:textId="479675A8" w:rsidR="00423FB3" w:rsidRPr="00AD6899" w:rsidRDefault="00423FB3" w:rsidP="00E04A7E">
      <w:pPr>
        <w:pStyle w:val="Heading2"/>
        <w:spacing w:line="480" w:lineRule="auto"/>
      </w:pPr>
      <w:r w:rsidRPr="00AD6899">
        <w:t>Statistical analyses</w:t>
      </w:r>
    </w:p>
    <w:p w14:paraId="10C96A7A" w14:textId="4F6FD0D5" w:rsidR="001177EC" w:rsidRPr="0081358B" w:rsidRDefault="00D40589" w:rsidP="00E04A7E">
      <w:pPr>
        <w:spacing w:line="480" w:lineRule="auto"/>
        <w:rPr>
          <w:szCs w:val="24"/>
        </w:rPr>
      </w:pPr>
      <w:r w:rsidRPr="00AD6899">
        <w:rPr>
          <w:szCs w:val="24"/>
        </w:rPr>
        <w:t>Unadjusted and adjusted l</w:t>
      </w:r>
      <w:r w:rsidR="002F311A" w:rsidRPr="00AD6899">
        <w:rPr>
          <w:szCs w:val="24"/>
        </w:rPr>
        <w:t xml:space="preserve">inear regression models were used to examine associations between </w:t>
      </w:r>
      <w:r w:rsidR="00F76B0D">
        <w:rPr>
          <w:szCs w:val="24"/>
        </w:rPr>
        <w:t>mental health</w:t>
      </w:r>
      <w:r w:rsidR="00F76B0D" w:rsidRPr="00AD6899">
        <w:rPr>
          <w:szCs w:val="24"/>
        </w:rPr>
        <w:t xml:space="preserve"> and </w:t>
      </w:r>
      <w:r w:rsidR="00F76B0D">
        <w:rPr>
          <w:szCs w:val="24"/>
        </w:rPr>
        <w:t xml:space="preserve">serum </w:t>
      </w:r>
      <w:r w:rsidR="00F76B0D" w:rsidRPr="00AD6899">
        <w:rPr>
          <w:szCs w:val="24"/>
        </w:rPr>
        <w:t>metabolite</w:t>
      </w:r>
      <w:r w:rsidR="00F76B0D">
        <w:rPr>
          <w:szCs w:val="24"/>
        </w:rPr>
        <w:t>s</w:t>
      </w:r>
      <w:r w:rsidR="00B34D26">
        <w:rPr>
          <w:szCs w:val="24"/>
        </w:rPr>
        <w:t xml:space="preserve"> for complete cases</w:t>
      </w:r>
      <w:r w:rsidR="007D42E0">
        <w:rPr>
          <w:szCs w:val="24"/>
        </w:rPr>
        <w:t>, in children and adults separately</w:t>
      </w:r>
      <w:r w:rsidR="004235AD">
        <w:rPr>
          <w:szCs w:val="24"/>
        </w:rPr>
        <w:t>.</w:t>
      </w:r>
      <w:r w:rsidR="00F76B0D">
        <w:rPr>
          <w:szCs w:val="24"/>
        </w:rPr>
        <w:t xml:space="preserve"> </w:t>
      </w:r>
      <w:r w:rsidR="001D578F">
        <w:rPr>
          <w:szCs w:val="24"/>
        </w:rPr>
        <w:t xml:space="preserve">We used a Student’s t-test to confirm there was little evidence of a difference between complete cases and those with missing data across mental health measures, age, sex and BMI. </w:t>
      </w:r>
      <w:r w:rsidR="00B47D94">
        <w:rPr>
          <w:szCs w:val="24"/>
        </w:rPr>
        <w:t xml:space="preserve">However, complete cases had a higher socioeconomic position that those missing data (see limitations). </w:t>
      </w:r>
      <w:r w:rsidR="007C46A3" w:rsidRPr="007C46A3">
        <w:rPr>
          <w:szCs w:val="24"/>
        </w:rPr>
        <w:t xml:space="preserve">Scatterplots of </w:t>
      </w:r>
      <w:r w:rsidR="007C46A3">
        <w:rPr>
          <w:szCs w:val="24"/>
        </w:rPr>
        <w:t xml:space="preserve">metabolites and mental health measures </w:t>
      </w:r>
      <w:r w:rsidR="007C46A3" w:rsidRPr="007C46A3">
        <w:rPr>
          <w:szCs w:val="24"/>
        </w:rPr>
        <w:t>were examined to check for outliers and to</w:t>
      </w:r>
      <w:r w:rsidR="007C46A3">
        <w:rPr>
          <w:szCs w:val="24"/>
        </w:rPr>
        <w:t xml:space="preserve"> </w:t>
      </w:r>
      <w:r w:rsidR="007C46A3" w:rsidRPr="007C46A3">
        <w:rPr>
          <w:szCs w:val="24"/>
        </w:rPr>
        <w:t xml:space="preserve">ensure assumptions </w:t>
      </w:r>
      <w:r w:rsidR="0014723A">
        <w:rPr>
          <w:szCs w:val="24"/>
        </w:rPr>
        <w:t xml:space="preserve">for linear regression models </w:t>
      </w:r>
      <w:r w:rsidR="007C46A3" w:rsidRPr="007C46A3">
        <w:rPr>
          <w:szCs w:val="24"/>
        </w:rPr>
        <w:t>were met.</w:t>
      </w:r>
      <w:r w:rsidR="007C46A3">
        <w:rPr>
          <w:szCs w:val="24"/>
        </w:rPr>
        <w:t xml:space="preserve"> </w:t>
      </w:r>
      <w:r w:rsidR="008B4FE9">
        <w:rPr>
          <w:szCs w:val="24"/>
        </w:rPr>
        <w:t xml:space="preserve">No outliers were identified beyond the expected variation within a population-based cohort. </w:t>
      </w:r>
      <w:r w:rsidR="004235AD">
        <w:rPr>
          <w:szCs w:val="24"/>
        </w:rPr>
        <w:t xml:space="preserve">Results are presented </w:t>
      </w:r>
      <w:r w:rsidR="003712D1">
        <w:rPr>
          <w:szCs w:val="24"/>
        </w:rPr>
        <w:t xml:space="preserve">in figures </w:t>
      </w:r>
      <w:r w:rsidR="00655244">
        <w:rPr>
          <w:szCs w:val="24"/>
        </w:rPr>
        <w:t>using</w:t>
      </w:r>
      <w:r w:rsidR="004235AD">
        <w:rPr>
          <w:szCs w:val="24"/>
        </w:rPr>
        <w:t xml:space="preserve"> </w:t>
      </w:r>
      <w:r w:rsidR="003712D1">
        <w:rPr>
          <w:szCs w:val="24"/>
        </w:rPr>
        <w:t xml:space="preserve">internally </w:t>
      </w:r>
      <w:r w:rsidR="004235AD">
        <w:rPr>
          <w:szCs w:val="24"/>
        </w:rPr>
        <w:t xml:space="preserve">standardised </w:t>
      </w:r>
      <w:r w:rsidR="00655244">
        <w:rPr>
          <w:szCs w:val="24"/>
        </w:rPr>
        <w:t>variables</w:t>
      </w:r>
      <w:r w:rsidR="003712D1">
        <w:rPr>
          <w:szCs w:val="24"/>
        </w:rPr>
        <w:t xml:space="preserve"> (</w:t>
      </w:r>
      <w:r w:rsidR="003712D1" w:rsidRPr="00AD6899">
        <w:rPr>
          <w:szCs w:val="24"/>
        </w:rPr>
        <w:t>m</w:t>
      </w:r>
      <w:r w:rsidR="006E2F92">
        <w:rPr>
          <w:szCs w:val="24"/>
        </w:rPr>
        <w:t>ean 0,</w:t>
      </w:r>
      <w:r w:rsidR="006B608D">
        <w:rPr>
          <w:szCs w:val="24"/>
        </w:rPr>
        <w:t xml:space="preserve"> </w:t>
      </w:r>
      <w:r w:rsidR="003712D1">
        <w:rPr>
          <w:szCs w:val="24"/>
        </w:rPr>
        <w:t>SD 1)</w:t>
      </w:r>
      <w:r w:rsidR="0046660C">
        <w:rPr>
          <w:szCs w:val="24"/>
        </w:rPr>
        <w:t>,</w:t>
      </w:r>
      <w:r w:rsidR="004235AD">
        <w:rPr>
          <w:szCs w:val="24"/>
        </w:rPr>
        <w:t xml:space="preserve"> with mental health as the independent variable</w:t>
      </w:r>
      <w:r w:rsidR="003712D1">
        <w:t>. However</w:t>
      </w:r>
      <w:r w:rsidR="004235AD">
        <w:t xml:space="preserve">, results </w:t>
      </w:r>
      <w:r w:rsidR="0014723A">
        <w:t>on the original scale and considering</w:t>
      </w:r>
      <w:r w:rsidR="004235AD">
        <w:t xml:space="preserve"> both </w:t>
      </w:r>
      <w:r w:rsidR="0014723A">
        <w:t xml:space="preserve">model </w:t>
      </w:r>
      <w:r w:rsidR="004235AD">
        <w:t>directions are available i</w:t>
      </w:r>
      <w:r w:rsidR="004235AD" w:rsidRPr="000B3A75">
        <w:t xml:space="preserve">n </w:t>
      </w:r>
      <w:r w:rsidR="000B3A75">
        <w:t>T</w:t>
      </w:r>
      <w:r w:rsidR="000B3A75" w:rsidRPr="000B3A75">
        <w:t>a</w:t>
      </w:r>
      <w:r w:rsidR="00C92CC1">
        <w:t>ble</w:t>
      </w:r>
      <w:r w:rsidR="00A66509">
        <w:t>S</w:t>
      </w:r>
      <w:r w:rsidR="000B3A75">
        <w:t xml:space="preserve">4 and </w:t>
      </w:r>
      <w:r w:rsidR="00C92CC1">
        <w:t>T</w:t>
      </w:r>
      <w:r w:rsidR="00C92CC1" w:rsidRPr="000B3A75">
        <w:t>a</w:t>
      </w:r>
      <w:r w:rsidR="00C92CC1">
        <w:t>ble</w:t>
      </w:r>
      <w:r w:rsidR="00A66509">
        <w:t>S</w:t>
      </w:r>
      <w:r w:rsidR="000B3A75">
        <w:t>8</w:t>
      </w:r>
      <w:r w:rsidR="00402A2E" w:rsidRPr="00AD6899">
        <w:rPr>
          <w:szCs w:val="24"/>
        </w:rPr>
        <w:t xml:space="preserve">. </w:t>
      </w:r>
      <w:r w:rsidR="004235AD">
        <w:rPr>
          <w:szCs w:val="24"/>
        </w:rPr>
        <w:t xml:space="preserve">We assessed additional models including </w:t>
      </w:r>
      <w:r w:rsidR="00655244">
        <w:rPr>
          <w:szCs w:val="24"/>
        </w:rPr>
        <w:t>(i</w:t>
      </w:r>
      <w:r w:rsidR="0097690C">
        <w:rPr>
          <w:szCs w:val="24"/>
        </w:rPr>
        <w:t xml:space="preserve">) </w:t>
      </w:r>
      <w:r w:rsidR="004235AD">
        <w:rPr>
          <w:szCs w:val="24"/>
        </w:rPr>
        <w:t xml:space="preserve">age, sex, and SEP as covariates, and </w:t>
      </w:r>
      <w:r w:rsidR="00655244">
        <w:rPr>
          <w:szCs w:val="24"/>
        </w:rPr>
        <w:t>(ii</w:t>
      </w:r>
      <w:r w:rsidR="0097690C">
        <w:rPr>
          <w:szCs w:val="24"/>
        </w:rPr>
        <w:t xml:space="preserve">) </w:t>
      </w:r>
      <w:r w:rsidR="004235AD">
        <w:rPr>
          <w:szCs w:val="24"/>
        </w:rPr>
        <w:t xml:space="preserve">age, sex, SEP and </w:t>
      </w:r>
      <w:r w:rsidR="002F311A" w:rsidRPr="00AD6899">
        <w:rPr>
          <w:szCs w:val="24"/>
        </w:rPr>
        <w:t>BMI</w:t>
      </w:r>
      <w:r w:rsidR="004235AD">
        <w:rPr>
          <w:szCs w:val="24"/>
        </w:rPr>
        <w:t xml:space="preserve"> as covari</w:t>
      </w:r>
      <w:r w:rsidR="004235AD" w:rsidRPr="004235AD">
        <w:rPr>
          <w:szCs w:val="24"/>
        </w:rPr>
        <w:t>ates</w:t>
      </w:r>
      <w:r w:rsidR="009F0EB3" w:rsidRPr="004235AD">
        <w:rPr>
          <w:szCs w:val="24"/>
        </w:rPr>
        <w:t xml:space="preserve">. </w:t>
      </w:r>
      <w:r w:rsidR="004235AD" w:rsidRPr="004235AD">
        <w:rPr>
          <w:szCs w:val="24"/>
        </w:rPr>
        <w:t>G</w:t>
      </w:r>
      <w:r w:rsidR="004235AD" w:rsidRPr="00AD6899">
        <w:rPr>
          <w:szCs w:val="24"/>
        </w:rPr>
        <w:t xml:space="preserve">iven the similarity of results from unadjusted and </w:t>
      </w:r>
      <w:r w:rsidR="00655244">
        <w:rPr>
          <w:szCs w:val="24"/>
        </w:rPr>
        <w:t>model (i)</w:t>
      </w:r>
      <w:r w:rsidR="0097690C">
        <w:rPr>
          <w:szCs w:val="24"/>
        </w:rPr>
        <w:t xml:space="preserve">, </w:t>
      </w:r>
      <w:r w:rsidR="004235AD" w:rsidRPr="00AD6899">
        <w:rPr>
          <w:szCs w:val="24"/>
        </w:rPr>
        <w:t xml:space="preserve">we present only </w:t>
      </w:r>
      <w:r w:rsidR="0097690C">
        <w:rPr>
          <w:szCs w:val="24"/>
        </w:rPr>
        <w:t xml:space="preserve">unadjusted </w:t>
      </w:r>
      <w:r w:rsidR="004235AD" w:rsidRPr="00AD6899">
        <w:rPr>
          <w:szCs w:val="24"/>
        </w:rPr>
        <w:t xml:space="preserve">and </w:t>
      </w:r>
      <w:r w:rsidR="004235AD">
        <w:rPr>
          <w:szCs w:val="24"/>
        </w:rPr>
        <w:t xml:space="preserve">model </w:t>
      </w:r>
      <w:r w:rsidR="00655244">
        <w:rPr>
          <w:szCs w:val="24"/>
        </w:rPr>
        <w:t>(ii)</w:t>
      </w:r>
      <w:r w:rsidR="004235AD">
        <w:rPr>
          <w:szCs w:val="24"/>
        </w:rPr>
        <w:t xml:space="preserve"> </w:t>
      </w:r>
      <w:r w:rsidR="0097690C">
        <w:rPr>
          <w:szCs w:val="24"/>
        </w:rPr>
        <w:t xml:space="preserve">results </w:t>
      </w:r>
      <w:r w:rsidR="004235AD">
        <w:rPr>
          <w:szCs w:val="24"/>
        </w:rPr>
        <w:t>in figures</w:t>
      </w:r>
      <w:r w:rsidR="008A1244">
        <w:rPr>
          <w:szCs w:val="24"/>
        </w:rPr>
        <w:t xml:space="preserve"> and tables</w:t>
      </w:r>
      <w:r w:rsidR="004235AD" w:rsidRPr="00AD6899">
        <w:rPr>
          <w:szCs w:val="24"/>
        </w:rPr>
        <w:t xml:space="preserve">. </w:t>
      </w:r>
      <w:r w:rsidR="00602CE9" w:rsidRPr="004235AD">
        <w:rPr>
          <w:szCs w:val="24"/>
        </w:rPr>
        <w:t xml:space="preserve">We </w:t>
      </w:r>
      <w:r w:rsidR="007C0D51">
        <w:rPr>
          <w:szCs w:val="24"/>
        </w:rPr>
        <w:t xml:space="preserve">conducted </w:t>
      </w:r>
      <w:r w:rsidR="00602CE9" w:rsidRPr="004235AD">
        <w:rPr>
          <w:szCs w:val="24"/>
        </w:rPr>
        <w:t xml:space="preserve">additional </w:t>
      </w:r>
      <w:r w:rsidR="007C0D51">
        <w:rPr>
          <w:szCs w:val="24"/>
        </w:rPr>
        <w:t xml:space="preserve">secondary analyses with model (i) also adjusted for puberty in children, </w:t>
      </w:r>
      <w:r w:rsidR="00602CE9" w:rsidRPr="004235AD">
        <w:rPr>
          <w:szCs w:val="24"/>
        </w:rPr>
        <w:t>stratified model</w:t>
      </w:r>
      <w:r w:rsidR="00655244">
        <w:rPr>
          <w:szCs w:val="24"/>
        </w:rPr>
        <w:t xml:space="preserve"> (ii)</w:t>
      </w:r>
      <w:r w:rsidR="00602CE9" w:rsidRPr="004235AD">
        <w:rPr>
          <w:szCs w:val="24"/>
        </w:rPr>
        <w:t xml:space="preserve"> by sex to examine any potential sex differences, and </w:t>
      </w:r>
      <w:r w:rsidR="00655244">
        <w:rPr>
          <w:szCs w:val="24"/>
        </w:rPr>
        <w:t>excluded</w:t>
      </w:r>
      <w:r w:rsidR="00602CE9" w:rsidRPr="004235AD">
        <w:rPr>
          <w:szCs w:val="24"/>
        </w:rPr>
        <w:t xml:space="preserve"> those with a diagnosed mental </w:t>
      </w:r>
      <w:r w:rsidR="008A1244">
        <w:rPr>
          <w:szCs w:val="24"/>
        </w:rPr>
        <w:t xml:space="preserve">health </w:t>
      </w:r>
      <w:r w:rsidR="00602CE9" w:rsidRPr="004235AD">
        <w:rPr>
          <w:szCs w:val="24"/>
        </w:rPr>
        <w:t xml:space="preserve">condition to examine the sensitivity of findings to the effects of clinically significant mental illness. </w:t>
      </w:r>
      <w:r w:rsidR="00C958A4">
        <w:t xml:space="preserve">Given the descriptive aims of the paper, we report all standardised estimates with associated </w:t>
      </w:r>
      <w:r w:rsidR="00602CE9">
        <w:t xml:space="preserve">95% </w:t>
      </w:r>
      <w:r w:rsidR="00C958A4">
        <w:t xml:space="preserve">confidence intervals </w:t>
      </w:r>
      <w:r w:rsidR="00602CE9">
        <w:t xml:space="preserve">(CI) </w:t>
      </w:r>
      <w:r w:rsidR="00C958A4">
        <w:t xml:space="preserve">and focus on the pattern of associations, rather than </w:t>
      </w:r>
      <w:r w:rsidR="00C958A4">
        <w:rPr>
          <w:szCs w:val="24"/>
        </w:rPr>
        <w:t>p-values</w:t>
      </w:r>
      <w:r w:rsidR="00C958A4" w:rsidRPr="00AD6899">
        <w:rPr>
          <w:szCs w:val="24"/>
        </w:rPr>
        <w:t xml:space="preserve"> or specific results in isolation</w:t>
      </w:r>
      <w:r w:rsidR="00C958A4">
        <w:t>.</w:t>
      </w:r>
      <w:r w:rsidR="000C1CDB" w:rsidRPr="00AD6899">
        <w:rPr>
          <w:szCs w:val="24"/>
        </w:rPr>
        <w:t xml:space="preserve"> </w:t>
      </w:r>
      <w:r w:rsidR="000A7C64" w:rsidRPr="00636AF0">
        <w:rPr>
          <w:szCs w:val="24"/>
        </w:rPr>
        <w:t xml:space="preserve">Although </w:t>
      </w:r>
      <w:r w:rsidR="008C71BC" w:rsidRPr="00636AF0">
        <w:rPr>
          <w:szCs w:val="24"/>
        </w:rPr>
        <w:t>some</w:t>
      </w:r>
      <w:r w:rsidR="000A7C64" w:rsidRPr="00636AF0">
        <w:rPr>
          <w:szCs w:val="24"/>
        </w:rPr>
        <w:t xml:space="preserve"> metabolites demonstrated skewed distributions, log-transformation did not significantly </w:t>
      </w:r>
      <w:r w:rsidR="00602CE9">
        <w:rPr>
          <w:szCs w:val="24"/>
        </w:rPr>
        <w:t>alter the patterns of association</w:t>
      </w:r>
      <w:r w:rsidR="000A7C64" w:rsidRPr="00636AF0">
        <w:rPr>
          <w:szCs w:val="24"/>
        </w:rPr>
        <w:t xml:space="preserve">, so we </w:t>
      </w:r>
      <w:r w:rsidR="00B81BBD" w:rsidRPr="00636AF0">
        <w:rPr>
          <w:szCs w:val="24"/>
        </w:rPr>
        <w:t xml:space="preserve">have reported results </w:t>
      </w:r>
      <w:r w:rsidR="009815DA">
        <w:rPr>
          <w:szCs w:val="24"/>
        </w:rPr>
        <w:t>without log transformation</w:t>
      </w:r>
      <w:r w:rsidR="00F01AD8">
        <w:rPr>
          <w:szCs w:val="24"/>
        </w:rPr>
        <w:t xml:space="preserve"> for ease of interpretability</w:t>
      </w:r>
      <w:r w:rsidR="000A7C64" w:rsidRPr="00636AF0">
        <w:rPr>
          <w:szCs w:val="24"/>
        </w:rPr>
        <w:t xml:space="preserve">. </w:t>
      </w:r>
      <w:r w:rsidR="00A81E04" w:rsidRPr="00636AF0">
        <w:rPr>
          <w:szCs w:val="24"/>
        </w:rPr>
        <w:t>S</w:t>
      </w:r>
      <w:r w:rsidR="00290B28" w:rsidRPr="00636AF0">
        <w:rPr>
          <w:szCs w:val="24"/>
        </w:rPr>
        <w:t>tatistic</w:t>
      </w:r>
      <w:r w:rsidR="00290B28" w:rsidRPr="00AD6899">
        <w:rPr>
          <w:szCs w:val="24"/>
        </w:rPr>
        <w:t>al a</w:t>
      </w:r>
      <w:r w:rsidR="002F0B3C" w:rsidRPr="00AD6899">
        <w:rPr>
          <w:szCs w:val="24"/>
        </w:rPr>
        <w:t xml:space="preserve">nalyses </w:t>
      </w:r>
      <w:r w:rsidR="00A81E04">
        <w:rPr>
          <w:szCs w:val="24"/>
        </w:rPr>
        <w:t>were</w:t>
      </w:r>
      <w:r w:rsidR="00465837" w:rsidRPr="00AD6899">
        <w:rPr>
          <w:szCs w:val="24"/>
        </w:rPr>
        <w:t xml:space="preserve"> conducted </w:t>
      </w:r>
      <w:r w:rsidR="002F0B3C" w:rsidRPr="00AD6899">
        <w:rPr>
          <w:szCs w:val="24"/>
        </w:rPr>
        <w:t xml:space="preserve">using Stata v14.2. </w:t>
      </w:r>
      <w:r w:rsidR="001177EC">
        <w:br w:type="page"/>
      </w:r>
    </w:p>
    <w:p w14:paraId="510792ED" w14:textId="411123BF" w:rsidR="00415A55" w:rsidRDefault="00415A55" w:rsidP="00E04A7E">
      <w:pPr>
        <w:pStyle w:val="Heading1"/>
        <w:spacing w:line="480" w:lineRule="auto"/>
      </w:pPr>
      <w:r w:rsidRPr="00E4234D">
        <w:lastRenderedPageBreak/>
        <w:t>R</w:t>
      </w:r>
      <w:r w:rsidR="00402FA4" w:rsidRPr="00E4234D">
        <w:t>ESULTS</w:t>
      </w:r>
      <w:r>
        <w:t xml:space="preserve"> </w:t>
      </w:r>
    </w:p>
    <w:p w14:paraId="536170A2" w14:textId="77777777" w:rsidR="00F055B4" w:rsidRPr="00F055B4" w:rsidRDefault="00F055B4" w:rsidP="00E04A7E">
      <w:pPr>
        <w:spacing w:line="480" w:lineRule="auto"/>
        <w:rPr>
          <w:lang w:val="en-US"/>
        </w:rPr>
      </w:pPr>
    </w:p>
    <w:p w14:paraId="3233911A" w14:textId="77777777" w:rsidR="00E4234D" w:rsidRPr="00206651" w:rsidRDefault="00E4234D" w:rsidP="00E04A7E">
      <w:pPr>
        <w:pStyle w:val="Heading2"/>
        <w:spacing w:line="480" w:lineRule="auto"/>
      </w:pPr>
      <w:r w:rsidRPr="00206651">
        <w:t xml:space="preserve">Sample characteristics </w:t>
      </w:r>
    </w:p>
    <w:p w14:paraId="5F4845DD" w14:textId="72D7AD2C" w:rsidR="009658F4" w:rsidRDefault="00EE74DA" w:rsidP="00E04A7E">
      <w:pPr>
        <w:spacing w:line="480" w:lineRule="auto"/>
      </w:pPr>
      <w:r w:rsidRPr="002040CA">
        <w:rPr>
          <w:szCs w:val="24"/>
        </w:rPr>
        <w:t>Table</w:t>
      </w:r>
      <w:r w:rsidR="00D058B3">
        <w:rPr>
          <w:szCs w:val="24"/>
        </w:rPr>
        <w:t>1</w:t>
      </w:r>
      <w:r w:rsidRPr="002040CA">
        <w:rPr>
          <w:szCs w:val="24"/>
        </w:rPr>
        <w:t xml:space="preserve"> de</w:t>
      </w:r>
      <w:r>
        <w:rPr>
          <w:szCs w:val="24"/>
        </w:rPr>
        <w:t>scribes s</w:t>
      </w:r>
      <w:r w:rsidR="00A228CA">
        <w:rPr>
          <w:szCs w:val="24"/>
        </w:rPr>
        <w:t xml:space="preserve">ample characteristics. </w:t>
      </w:r>
      <w:r w:rsidR="001577B1">
        <w:rPr>
          <w:szCs w:val="24"/>
        </w:rPr>
        <w:t xml:space="preserve">Children (mean age 12.0 (SD 0.4) years) included </w:t>
      </w:r>
      <w:r>
        <w:rPr>
          <w:szCs w:val="24"/>
        </w:rPr>
        <w:t>similar numbers of b</w:t>
      </w:r>
      <w:r w:rsidR="00FA5506">
        <w:rPr>
          <w:szCs w:val="24"/>
        </w:rPr>
        <w:t>oys and girls</w:t>
      </w:r>
      <w:r w:rsidR="00E4234D" w:rsidRPr="00206651">
        <w:rPr>
          <w:szCs w:val="24"/>
        </w:rPr>
        <w:t xml:space="preserve">, but </w:t>
      </w:r>
      <w:r>
        <w:rPr>
          <w:szCs w:val="24"/>
        </w:rPr>
        <w:t xml:space="preserve">most </w:t>
      </w:r>
      <w:r w:rsidR="00E4234D" w:rsidRPr="00206651">
        <w:rPr>
          <w:szCs w:val="24"/>
        </w:rPr>
        <w:t xml:space="preserve">adults </w:t>
      </w:r>
      <w:r w:rsidR="003830B8">
        <w:rPr>
          <w:szCs w:val="24"/>
        </w:rPr>
        <w:t>(mean age 44.5</w:t>
      </w:r>
      <w:r w:rsidR="00A228CA">
        <w:rPr>
          <w:szCs w:val="24"/>
        </w:rPr>
        <w:t xml:space="preserve"> (SD 5.2) years) </w:t>
      </w:r>
      <w:r w:rsidR="00E4234D" w:rsidRPr="00206651">
        <w:rPr>
          <w:szCs w:val="24"/>
        </w:rPr>
        <w:t xml:space="preserve">were </w:t>
      </w:r>
      <w:r w:rsidR="00FA5506">
        <w:rPr>
          <w:szCs w:val="24"/>
        </w:rPr>
        <w:t>female</w:t>
      </w:r>
      <w:r w:rsidR="00E4234D">
        <w:t xml:space="preserve"> (</w:t>
      </w:r>
      <w:r w:rsidR="003830B8">
        <w:t>87</w:t>
      </w:r>
      <w:r w:rsidR="009658F4">
        <w:t>%</w:t>
      </w:r>
      <w:r w:rsidR="00A228CA">
        <w:t>)</w:t>
      </w:r>
      <w:r w:rsidR="009658F4">
        <w:t xml:space="preserve">. </w:t>
      </w:r>
      <w:r w:rsidR="000F5A2D">
        <w:t xml:space="preserve">BMI was in line with national </w:t>
      </w:r>
      <w:r w:rsidR="00F76B0D">
        <w:t xml:space="preserve">Australian </w:t>
      </w:r>
      <w:r w:rsidR="000F5A2D">
        <w:t xml:space="preserve">averages, </w:t>
      </w:r>
      <w:r w:rsidR="00A228CA">
        <w:t>with</w:t>
      </w:r>
      <w:r w:rsidR="000F5A2D">
        <w:t xml:space="preserve"> </w:t>
      </w:r>
      <w:r w:rsidR="00A4774E">
        <w:t xml:space="preserve">mean </w:t>
      </w:r>
      <w:r w:rsidR="00AC6F0E">
        <w:t xml:space="preserve">child </w:t>
      </w:r>
      <w:r w:rsidR="000F5A2D">
        <w:t xml:space="preserve">BMI z-score 0.3 and </w:t>
      </w:r>
      <w:r w:rsidR="00A4774E">
        <w:t xml:space="preserve">mean </w:t>
      </w:r>
      <w:r w:rsidR="000F5A2D">
        <w:t>adult BMI 27</w:t>
      </w:r>
      <w:r w:rsidR="003830B8">
        <w:t>.8</w:t>
      </w:r>
      <w:r w:rsidR="00A81E04">
        <w:t xml:space="preserve"> kg/m</w:t>
      </w:r>
      <w:r w:rsidR="00A81E04">
        <w:rPr>
          <w:vertAlign w:val="superscript"/>
        </w:rPr>
        <w:t>2</w:t>
      </w:r>
      <w:r w:rsidR="000F5A2D">
        <w:t>.</w:t>
      </w:r>
      <w:r w:rsidR="00206651">
        <w:t xml:space="preserve"> </w:t>
      </w:r>
      <w:r w:rsidR="00573FE2">
        <w:t xml:space="preserve">Ever </w:t>
      </w:r>
      <w:r w:rsidR="00573FE2" w:rsidRPr="00573FE2">
        <w:t>experiencing a m</w:t>
      </w:r>
      <w:r w:rsidR="00E962AD" w:rsidRPr="00573FE2">
        <w:t xml:space="preserve">ental health </w:t>
      </w:r>
      <w:r w:rsidR="00573FE2" w:rsidRPr="00573FE2">
        <w:t xml:space="preserve">or related </w:t>
      </w:r>
      <w:r w:rsidR="00E962AD" w:rsidRPr="00573FE2">
        <w:t xml:space="preserve">condition </w:t>
      </w:r>
      <w:r w:rsidR="00573FE2" w:rsidRPr="00573FE2">
        <w:t>was</w:t>
      </w:r>
      <w:r w:rsidR="00E962AD" w:rsidRPr="00573FE2">
        <w:t xml:space="preserve"> </w:t>
      </w:r>
      <w:r w:rsidR="00573FE2" w:rsidRPr="00573FE2">
        <w:t>parent-reported in 10% of children (equally anxiety and cognitive conditions), and self-reported in 66</w:t>
      </w:r>
      <w:r w:rsidR="00E962AD" w:rsidRPr="00573FE2">
        <w:t xml:space="preserve">% of adults </w:t>
      </w:r>
      <w:r w:rsidR="004C1870" w:rsidRPr="00573FE2">
        <w:t>(predom</w:t>
      </w:r>
      <w:r w:rsidR="00573FE2" w:rsidRPr="00573FE2">
        <w:t xml:space="preserve">inantly </w:t>
      </w:r>
      <w:r w:rsidR="00A648AB" w:rsidRPr="00573FE2">
        <w:t>depression</w:t>
      </w:r>
      <w:r w:rsidR="00573FE2" w:rsidRPr="00573FE2">
        <w:t>)</w:t>
      </w:r>
      <w:r w:rsidR="00E962AD" w:rsidRPr="00573FE2">
        <w:t>.</w:t>
      </w:r>
      <w:r w:rsidR="00E962AD">
        <w:t xml:space="preserve"> </w:t>
      </w:r>
      <w:r w:rsidR="00BF7A0E">
        <w:t xml:space="preserve">The </w:t>
      </w:r>
      <w:r w:rsidR="003830B8">
        <w:t>SEP</w:t>
      </w:r>
      <w:r>
        <w:t xml:space="preserve"> of participants</w:t>
      </w:r>
      <w:r w:rsidR="00D5348E">
        <w:t xml:space="preserve"> </w:t>
      </w:r>
      <w:r w:rsidR="00D5348E">
        <w:rPr>
          <w:szCs w:val="24"/>
        </w:rPr>
        <w:t>included in our analyses</w:t>
      </w:r>
      <w:r>
        <w:t xml:space="preserve"> </w:t>
      </w:r>
      <w:r w:rsidR="00D77D7B">
        <w:t>was</w:t>
      </w:r>
      <w:r>
        <w:t xml:space="preserve"> about a quarter of a standard deviation above</w:t>
      </w:r>
      <w:r w:rsidR="003830B8">
        <w:t>, and</w:t>
      </w:r>
      <w:r>
        <w:t xml:space="preserve"> </w:t>
      </w:r>
      <w:r w:rsidR="003830B8">
        <w:t xml:space="preserve">had a smaller variance than, </w:t>
      </w:r>
      <w:r>
        <w:t xml:space="preserve">the </w:t>
      </w:r>
      <w:r w:rsidR="000B225E">
        <w:t>main LSAC Birth-c</w:t>
      </w:r>
      <w:r w:rsidR="00F76B0D">
        <w:t>ohort</w:t>
      </w:r>
      <w:r w:rsidR="008F19C6">
        <w:t xml:space="preserve"> at wave 1</w:t>
      </w:r>
      <w:r>
        <w:t xml:space="preserve"> </w:t>
      </w:r>
      <w:r w:rsidR="003378A8">
        <w:fldChar w:fldCharType="begin"/>
      </w:r>
      <w:r w:rsidR="003378A8">
        <w:instrText xml:space="preserve"> ADDIN EN.CITE &lt;EndNote&gt;&lt;Cite&gt;&lt;Author&gt;Blakemore&lt;/Author&gt;&lt;Year&gt;2009&lt;/Year&gt;&lt;RecNum&gt;286&lt;/RecNum&gt;&lt;DisplayText&gt;(Blakemore et al., 2009)&lt;/DisplayText&gt;&lt;record&gt;&lt;rec-number&gt;286&lt;/rec-number&gt;&lt;foreign-keys&gt;&lt;key app="EN" db-id="sfe20awtatdedmep9taxfapapvf2v52zrdzz" timestamp="1551730606"&gt;286&lt;/key&gt;&lt;/foreign-keys&gt;&lt;ref-type name="Journal Article"&gt;17&lt;/ref-type&gt;&lt;contributors&gt;&lt;authors&gt;&lt;author&gt;Blakemore, Tamara&lt;/author&gt;&lt;author&gt;Strazdins, Lyndall&lt;/author&gt;&lt;author&gt;Gibbings, Justine&lt;/author&gt;&lt;/authors&gt;&lt;/contributors&gt;&lt;titles&gt;&lt;title&gt;Measuring family socioeconomic position&lt;/title&gt;&lt;secondary-title&gt;Aust Soc Policy&lt;/secondary-title&gt;&lt;/titles&gt;&lt;periodical&gt;&lt;full-title&gt;Aust Soc Policy&lt;/full-title&gt;&lt;/periodical&gt;&lt;pages&gt;121-168&lt;/pages&gt;&lt;volume&gt;8&lt;/volume&gt;&lt;number&gt;121-168&lt;/number&gt;&lt;dates&gt;&lt;year&gt;2009&lt;/year&gt;&lt;/dates&gt;&lt;urls&gt;&lt;/urls&gt;&lt;/record&gt;&lt;/Cite&gt;&lt;/EndNote&gt;</w:instrText>
      </w:r>
      <w:r w:rsidR="003378A8">
        <w:fldChar w:fldCharType="separate"/>
      </w:r>
      <w:r w:rsidR="003378A8">
        <w:rPr>
          <w:noProof/>
        </w:rPr>
        <w:t>(</w:t>
      </w:r>
      <w:hyperlink w:anchor="_ENREF_4" w:tooltip="Blakemore, 2009 #286" w:history="1">
        <w:r w:rsidR="00786D58">
          <w:rPr>
            <w:noProof/>
          </w:rPr>
          <w:t>Blakemore et al., 2009</w:t>
        </w:r>
      </w:hyperlink>
      <w:r w:rsidR="003378A8">
        <w:rPr>
          <w:noProof/>
        </w:rPr>
        <w:t>)</w:t>
      </w:r>
      <w:r w:rsidR="003378A8">
        <w:fldChar w:fldCharType="end"/>
      </w:r>
      <w:r>
        <w:t>.</w:t>
      </w:r>
      <w:r w:rsidR="00A967A3">
        <w:t xml:space="preserve"> </w:t>
      </w:r>
    </w:p>
    <w:p w14:paraId="370411F9" w14:textId="77777777" w:rsidR="00CA606B" w:rsidRDefault="00CA606B" w:rsidP="00E04A7E">
      <w:pPr>
        <w:spacing w:line="480" w:lineRule="auto"/>
      </w:pPr>
    </w:p>
    <w:p w14:paraId="42DB3144" w14:textId="46F4582A" w:rsidR="007F248F" w:rsidRPr="00235BD3" w:rsidRDefault="005B376D" w:rsidP="00E04A7E">
      <w:pPr>
        <w:pStyle w:val="Heading2"/>
        <w:spacing w:line="480" w:lineRule="auto"/>
      </w:pPr>
      <w:r w:rsidRPr="00235BD3">
        <w:t xml:space="preserve">Associations with </w:t>
      </w:r>
      <w:r w:rsidR="007F248F" w:rsidRPr="00235BD3">
        <w:t xml:space="preserve">metabolite </w:t>
      </w:r>
      <w:r w:rsidR="003B2657">
        <w:t>groups</w:t>
      </w:r>
      <w:r w:rsidR="007F248F" w:rsidRPr="00235BD3">
        <w:t xml:space="preserve"> </w:t>
      </w:r>
    </w:p>
    <w:p w14:paraId="740ABD63" w14:textId="08B3B34F" w:rsidR="00235BD3" w:rsidRPr="006D65F2" w:rsidRDefault="00F53DDD" w:rsidP="00E04A7E">
      <w:pPr>
        <w:pStyle w:val="Heading3"/>
        <w:spacing w:line="480" w:lineRule="auto"/>
      </w:pPr>
      <w:r>
        <w:t>Lipids</w:t>
      </w:r>
      <w:r w:rsidR="00E450E8">
        <w:t xml:space="preserve">, cholesterol and triglycerides </w:t>
      </w:r>
    </w:p>
    <w:p w14:paraId="1C20FE7A" w14:textId="356C86D2" w:rsidR="00BF6B55" w:rsidRDefault="00F16AEB" w:rsidP="00E04A7E">
      <w:pPr>
        <w:spacing w:line="480" w:lineRule="auto"/>
      </w:pPr>
      <w:r>
        <w:t>Within lipids, cholesterols and triglycerides, b</w:t>
      </w:r>
      <w:r w:rsidR="002F5F03" w:rsidRPr="00EF0E26">
        <w:t xml:space="preserve">etter </w:t>
      </w:r>
      <w:r w:rsidR="008B6881">
        <w:t>mental health</w:t>
      </w:r>
      <w:r w:rsidR="002F5F03" w:rsidRPr="00EF0E26">
        <w:t xml:space="preserve"> in c</w:t>
      </w:r>
      <w:r w:rsidR="00AE0D46" w:rsidRPr="00EF0E26">
        <w:t xml:space="preserve">hildren and adults </w:t>
      </w:r>
      <w:r w:rsidR="00D067FB">
        <w:t>wa</w:t>
      </w:r>
      <w:r w:rsidR="008B6045">
        <w:t>s most strongly associated with</w:t>
      </w:r>
      <w:r w:rsidR="00794F60">
        <w:t xml:space="preserve"> </w:t>
      </w:r>
      <w:r w:rsidR="00794F60" w:rsidRPr="00EF0E26">
        <w:t xml:space="preserve">lower </w:t>
      </w:r>
      <w:r w:rsidR="008B6045">
        <w:t xml:space="preserve">VLDL </w:t>
      </w:r>
      <w:r w:rsidR="00284A03">
        <w:t xml:space="preserve">components </w:t>
      </w:r>
      <w:r w:rsidR="00642220">
        <w:t>(</w:t>
      </w:r>
      <w:r w:rsidR="00284A03">
        <w:t xml:space="preserve">VLDL </w:t>
      </w:r>
      <w:r w:rsidR="008B6045">
        <w:t xml:space="preserve">lipids, </w:t>
      </w:r>
      <w:r w:rsidR="00642220">
        <w:t xml:space="preserve">cholesterol and </w:t>
      </w:r>
      <w:r w:rsidR="009400B2">
        <w:t xml:space="preserve">triglycerides, </w:t>
      </w:r>
      <w:r w:rsidR="00F7629C">
        <w:t xml:space="preserve">and </w:t>
      </w:r>
      <w:r w:rsidR="008B6045">
        <w:t>lower mean diameter</w:t>
      </w:r>
      <w:r w:rsidR="00642220">
        <w:t>) and lower triglycerides (total, VLDL and HDL triglycerides)</w:t>
      </w:r>
      <w:r w:rsidR="008B6045">
        <w:t xml:space="preserve"> </w:t>
      </w:r>
      <w:r w:rsidR="00F449B8">
        <w:t>(Figure1</w:t>
      </w:r>
      <w:r w:rsidR="00BC1383">
        <w:t xml:space="preserve">, with </w:t>
      </w:r>
      <w:r w:rsidR="001F249E">
        <w:t>numeric</w:t>
      </w:r>
      <w:r w:rsidR="00BC1383">
        <w:t xml:space="preserve"> values in</w:t>
      </w:r>
      <w:r w:rsidR="003830B8">
        <w:t xml:space="preserve"> </w:t>
      </w:r>
      <w:r w:rsidR="00A66509">
        <w:t>TableS</w:t>
      </w:r>
      <w:r w:rsidR="003830B8">
        <w:t>3</w:t>
      </w:r>
      <w:r w:rsidR="00F449B8">
        <w:t>)</w:t>
      </w:r>
      <w:r w:rsidR="008B6045">
        <w:t xml:space="preserve">. For example, </w:t>
      </w:r>
      <w:r w:rsidR="00BF6B55">
        <w:t xml:space="preserve">in the fully adjusted model, </w:t>
      </w:r>
      <w:r w:rsidR="00F33C76">
        <w:t>1</w:t>
      </w:r>
      <w:r w:rsidR="00BF6B55">
        <w:t xml:space="preserve">SD unit higher </w:t>
      </w:r>
      <w:r w:rsidR="00A4774E">
        <w:t>l</w:t>
      </w:r>
      <w:r w:rsidR="00BF6B55">
        <w:t xml:space="preserve">ife </w:t>
      </w:r>
      <w:r w:rsidR="00A4774E">
        <w:t>s</w:t>
      </w:r>
      <w:r w:rsidR="00BF6B55">
        <w:t xml:space="preserve">atisfaction </w:t>
      </w:r>
      <w:r w:rsidR="00A4774E">
        <w:t>for children and p</w:t>
      </w:r>
      <w:r w:rsidR="00BF6B55">
        <w:t xml:space="preserve">sychosocial </w:t>
      </w:r>
      <w:r w:rsidR="0081752C">
        <w:rPr>
          <w:szCs w:val="24"/>
        </w:rPr>
        <w:t>QoL</w:t>
      </w:r>
      <w:r w:rsidR="0081752C">
        <w:t xml:space="preserve"> </w:t>
      </w:r>
      <w:r w:rsidR="00F449B8">
        <w:t xml:space="preserve">for adults </w:t>
      </w:r>
      <w:r w:rsidR="00BF6B55">
        <w:t xml:space="preserve">was associated with </w:t>
      </w:r>
      <w:r w:rsidR="00F33C76">
        <w:t>-</w:t>
      </w:r>
      <w:r w:rsidR="00BF6B55">
        <w:t>0.12</w:t>
      </w:r>
      <w:r w:rsidR="00F33C76">
        <w:t>SD units</w:t>
      </w:r>
      <w:r w:rsidR="00BF6B55">
        <w:t xml:space="preserve"> (95%</w:t>
      </w:r>
      <w:r w:rsidR="008D141B">
        <w:t>CI -0.17,</w:t>
      </w:r>
      <w:r w:rsidR="00BF6B55">
        <w:t>-0.06) and -0.07</w:t>
      </w:r>
      <w:r w:rsidR="00F33C76">
        <w:t>SD units</w:t>
      </w:r>
      <w:r w:rsidR="00BF6B55">
        <w:t xml:space="preserve"> (-0.11</w:t>
      </w:r>
      <w:r w:rsidR="008D141B">
        <w:t>,</w:t>
      </w:r>
      <w:r w:rsidR="00BF6B55">
        <w:t xml:space="preserve">-0.02) </w:t>
      </w:r>
      <w:r w:rsidR="00F33C76">
        <w:t>V</w:t>
      </w:r>
      <w:r w:rsidR="00BF6B55">
        <w:t>LDL lipids, respectively.</w:t>
      </w:r>
      <w:r w:rsidR="001A025E">
        <w:t xml:space="preserve"> Better </w:t>
      </w:r>
      <w:r w:rsidR="008B6881">
        <w:t>mental health</w:t>
      </w:r>
      <w:r w:rsidR="001A025E">
        <w:t xml:space="preserve"> was also associated with higher HDL </w:t>
      </w:r>
      <w:r w:rsidR="00642220">
        <w:t>(lipids and cholesterol, and higher mean diameter)</w:t>
      </w:r>
      <w:r w:rsidR="002214A4">
        <w:t xml:space="preserve"> in children</w:t>
      </w:r>
      <w:r w:rsidR="001A025E">
        <w:t xml:space="preserve"> and </w:t>
      </w:r>
      <w:r w:rsidR="002214A4">
        <w:t>adults</w:t>
      </w:r>
      <w:r w:rsidR="00642220">
        <w:t xml:space="preserve">, and </w:t>
      </w:r>
      <w:r w:rsidR="00F27991">
        <w:t xml:space="preserve">lower </w:t>
      </w:r>
      <w:r w:rsidR="00476547">
        <w:t xml:space="preserve">LDL and </w:t>
      </w:r>
      <w:r w:rsidR="00F27991">
        <w:t xml:space="preserve">IDL </w:t>
      </w:r>
      <w:r w:rsidR="008D5A36">
        <w:t>triglyceri</w:t>
      </w:r>
      <w:r w:rsidR="00F27991">
        <w:t xml:space="preserve">des and </w:t>
      </w:r>
      <w:r w:rsidR="00642220">
        <w:t xml:space="preserve">higher mean LDL diameter in adults only. </w:t>
      </w:r>
      <w:r w:rsidR="000C52C9">
        <w:t>A</w:t>
      </w:r>
      <w:r w:rsidR="00102A03">
        <w:t xml:space="preserve">ssociations </w:t>
      </w:r>
      <w:r w:rsidR="000C52C9">
        <w:t xml:space="preserve">with </w:t>
      </w:r>
      <w:r w:rsidR="008B6881">
        <w:t>mental health</w:t>
      </w:r>
      <w:r w:rsidR="000C52C9">
        <w:t xml:space="preserve"> </w:t>
      </w:r>
      <w:r w:rsidR="00102A03">
        <w:t xml:space="preserve">were </w:t>
      </w:r>
      <w:r w:rsidR="000C52C9">
        <w:t xml:space="preserve">less pronounced </w:t>
      </w:r>
      <w:r w:rsidR="00102A03">
        <w:t xml:space="preserve">for </w:t>
      </w:r>
      <w:r w:rsidR="00A648AB">
        <w:t xml:space="preserve">non-HDL </w:t>
      </w:r>
      <w:r w:rsidR="00102A03">
        <w:t>cholesterol, phosphoglycerides</w:t>
      </w:r>
      <w:r w:rsidR="003A67D4">
        <w:t>, and LDL and IDL lipids</w:t>
      </w:r>
      <w:r w:rsidR="00102A03">
        <w:t xml:space="preserve">. </w:t>
      </w:r>
    </w:p>
    <w:p w14:paraId="59137215" w14:textId="77777777" w:rsidR="00D067FB" w:rsidRDefault="00D067FB" w:rsidP="00E04A7E">
      <w:pPr>
        <w:spacing w:line="480" w:lineRule="auto"/>
      </w:pPr>
    </w:p>
    <w:p w14:paraId="3A7AB524" w14:textId="7FE0472B" w:rsidR="00235BD3" w:rsidRPr="006D65F2" w:rsidRDefault="002324AD" w:rsidP="00E04A7E">
      <w:pPr>
        <w:pStyle w:val="Heading3"/>
        <w:spacing w:line="480" w:lineRule="auto"/>
      </w:pPr>
      <w:r>
        <w:rPr>
          <w:lang w:eastAsia="ja-JP"/>
        </w:rPr>
        <w:lastRenderedPageBreak/>
        <w:t>FAs</w:t>
      </w:r>
      <w:r w:rsidR="00E450E8">
        <w:t xml:space="preserve"> and cholines </w:t>
      </w:r>
    </w:p>
    <w:p w14:paraId="3074D3B1" w14:textId="1F7D01EE" w:rsidR="003578F5" w:rsidRDefault="00F16AEB" w:rsidP="00E04A7E">
      <w:pPr>
        <w:spacing w:line="480" w:lineRule="auto"/>
      </w:pPr>
      <w:r>
        <w:t>Within FAs and cholines, b</w:t>
      </w:r>
      <w:r w:rsidR="009E355E" w:rsidRPr="00EF0E26">
        <w:t xml:space="preserve">etter </w:t>
      </w:r>
      <w:r w:rsidR="008B6881">
        <w:t>mental health</w:t>
      </w:r>
      <w:r w:rsidR="009E355E" w:rsidRPr="00EF0E26">
        <w:t xml:space="preserve"> in children and adults </w:t>
      </w:r>
      <w:r w:rsidR="009E355E">
        <w:t xml:space="preserve">was </w:t>
      </w:r>
      <w:r w:rsidR="003578F5">
        <w:t xml:space="preserve">most strongly associated with lower total, saturated and monounsaturated </w:t>
      </w:r>
      <w:r w:rsidR="002324AD">
        <w:rPr>
          <w:szCs w:val="24"/>
          <w:lang w:eastAsia="ja-JP"/>
        </w:rPr>
        <w:t>FAs</w:t>
      </w:r>
      <w:r w:rsidR="003578F5">
        <w:t xml:space="preserve">, and higher polyunsaturated </w:t>
      </w:r>
      <w:r w:rsidR="002324AD">
        <w:rPr>
          <w:szCs w:val="24"/>
          <w:lang w:eastAsia="ja-JP"/>
        </w:rPr>
        <w:t>FAs</w:t>
      </w:r>
      <w:r w:rsidR="003578F5">
        <w:t xml:space="preserve"> and degree of fatty acid unsaturation, up to 0.11</w:t>
      </w:r>
      <w:r w:rsidR="00F33C76">
        <w:t>SD units</w:t>
      </w:r>
      <w:r w:rsidR="003578F5">
        <w:t xml:space="preserve"> (95%</w:t>
      </w:r>
      <w:r w:rsidR="008D141B">
        <w:t>CI 0.04,</w:t>
      </w:r>
      <w:r w:rsidR="003578F5">
        <w:t>0.15) for child life satisfaction and up to 0.10</w:t>
      </w:r>
      <w:r w:rsidR="00F33C76">
        <w:t>SD units</w:t>
      </w:r>
      <w:r w:rsidR="003578F5">
        <w:t xml:space="preserve"> (0.02</w:t>
      </w:r>
      <w:r w:rsidR="008D141B">
        <w:t>,</w:t>
      </w:r>
      <w:r w:rsidR="003578F5">
        <w:t xml:space="preserve">0.13) for adult HRQoL </w:t>
      </w:r>
      <w:r w:rsidR="003578F5" w:rsidRPr="00443B02">
        <w:t>utility</w:t>
      </w:r>
      <w:r w:rsidR="003578F5">
        <w:t xml:space="preserve"> (Figure2</w:t>
      </w:r>
      <w:r w:rsidR="00BC1383">
        <w:t xml:space="preserve">, with </w:t>
      </w:r>
      <w:r w:rsidR="001F249E">
        <w:t xml:space="preserve">numeric </w:t>
      </w:r>
      <w:r w:rsidR="00BC1383">
        <w:t xml:space="preserve">values in </w:t>
      </w:r>
      <w:r w:rsidR="00C92CC1">
        <w:t>Table</w:t>
      </w:r>
      <w:r w:rsidR="00A66509">
        <w:t>S</w:t>
      </w:r>
      <w:r w:rsidR="003830B8">
        <w:t>3</w:t>
      </w:r>
      <w:r w:rsidR="003578F5">
        <w:t>)</w:t>
      </w:r>
      <w:r w:rsidR="003578F5">
        <w:rPr>
          <w:szCs w:val="24"/>
        </w:rPr>
        <w:t>.</w:t>
      </w:r>
      <w:r w:rsidR="003578F5">
        <w:t xml:space="preserve"> B</w:t>
      </w:r>
      <w:r w:rsidR="003578F5" w:rsidRPr="00EF0E26">
        <w:t xml:space="preserve">etter </w:t>
      </w:r>
      <w:r w:rsidR="008B6881">
        <w:t>mental health</w:t>
      </w:r>
      <w:r w:rsidR="003578F5">
        <w:t xml:space="preserve"> in children and adults was also associated with higher ratios of </w:t>
      </w:r>
      <w:r w:rsidR="00CD188D">
        <w:t>o</w:t>
      </w:r>
      <w:r w:rsidR="003578F5">
        <w:t xml:space="preserve">mega 3 </w:t>
      </w:r>
      <w:r w:rsidR="002324AD">
        <w:rPr>
          <w:szCs w:val="24"/>
          <w:lang w:eastAsia="ja-JP"/>
        </w:rPr>
        <w:t>FAs</w:t>
      </w:r>
      <w:r w:rsidR="003578F5">
        <w:t xml:space="preserve"> (primarily </w:t>
      </w:r>
      <w:r w:rsidR="003578F5" w:rsidRPr="00186F8D">
        <w:t>22:6, docosahexaenoic acid</w:t>
      </w:r>
      <w:r w:rsidR="003578F5">
        <w:t xml:space="preserve">) and </w:t>
      </w:r>
      <w:r w:rsidR="00CD188D">
        <w:t>o</w:t>
      </w:r>
      <w:r w:rsidR="003578F5">
        <w:t xml:space="preserve">mega 6 </w:t>
      </w:r>
      <w:r w:rsidR="002324AD">
        <w:rPr>
          <w:szCs w:val="24"/>
          <w:lang w:eastAsia="ja-JP"/>
        </w:rPr>
        <w:t>FAs</w:t>
      </w:r>
      <w:r w:rsidR="003578F5">
        <w:t xml:space="preserve"> (including 18:2 linoleic acid) relative to total </w:t>
      </w:r>
      <w:r w:rsidR="002324AD">
        <w:rPr>
          <w:szCs w:val="24"/>
          <w:lang w:eastAsia="ja-JP"/>
        </w:rPr>
        <w:t>FAs</w:t>
      </w:r>
      <w:r w:rsidR="003578F5">
        <w:t xml:space="preserve">, but associations were less pronounced for the absolute serum levels of these </w:t>
      </w:r>
      <w:r w:rsidR="002324AD">
        <w:rPr>
          <w:szCs w:val="24"/>
          <w:lang w:eastAsia="ja-JP"/>
        </w:rPr>
        <w:t>FAs</w:t>
      </w:r>
      <w:r w:rsidR="003578F5">
        <w:t xml:space="preserve">. </w:t>
      </w:r>
      <w:r w:rsidR="002A41FF">
        <w:t xml:space="preserve">Less </w:t>
      </w:r>
      <w:r w:rsidR="00686418">
        <w:t>prominent</w:t>
      </w:r>
      <w:r w:rsidR="002A41FF">
        <w:t xml:space="preserve"> associations with better </w:t>
      </w:r>
      <w:r w:rsidR="008B6881">
        <w:t>mental health</w:t>
      </w:r>
      <w:r w:rsidR="002A41FF">
        <w:t xml:space="preserve"> were seen for higher</w:t>
      </w:r>
      <w:r w:rsidR="002A41FF" w:rsidRPr="00EF0E26">
        <w:t xml:space="preserve"> </w:t>
      </w:r>
      <w:r w:rsidR="002A41FF">
        <w:t xml:space="preserve">sphingomyelins and lower cholines (including phosphatidylcholine) in children and adults. </w:t>
      </w:r>
    </w:p>
    <w:p w14:paraId="61630C4D" w14:textId="77777777" w:rsidR="0001771B" w:rsidRDefault="0001771B" w:rsidP="00E04A7E">
      <w:pPr>
        <w:spacing w:line="480" w:lineRule="auto"/>
      </w:pPr>
    </w:p>
    <w:p w14:paraId="3200CE6E" w14:textId="2358F4B8" w:rsidR="00235BD3" w:rsidRPr="00DC4B4B" w:rsidRDefault="00235BD3" w:rsidP="00E04A7E">
      <w:pPr>
        <w:pStyle w:val="Heading3"/>
        <w:spacing w:line="480" w:lineRule="auto"/>
      </w:pPr>
      <w:r w:rsidRPr="00970A10">
        <w:t>Other metabolites</w:t>
      </w:r>
    </w:p>
    <w:p w14:paraId="35D7576C" w14:textId="6C4AF128" w:rsidR="00F907D0" w:rsidRDefault="009E355E" w:rsidP="00E04A7E">
      <w:pPr>
        <w:spacing w:line="480" w:lineRule="auto"/>
      </w:pPr>
      <w:r>
        <w:t>B</w:t>
      </w:r>
      <w:r w:rsidRPr="00EF0E26">
        <w:t xml:space="preserve">etter </w:t>
      </w:r>
      <w:r w:rsidR="008B6881">
        <w:t>mental health</w:t>
      </w:r>
      <w:r w:rsidRPr="00EF0E26">
        <w:t xml:space="preserve"> in children and adults </w:t>
      </w:r>
      <w:r>
        <w:t>was associ</w:t>
      </w:r>
      <w:r w:rsidR="00F907D0">
        <w:t xml:space="preserve">ated with higher </w:t>
      </w:r>
      <w:r w:rsidR="007C75EB">
        <w:t>apolipoprotein A1 (</w:t>
      </w:r>
      <w:r w:rsidR="00F907D0">
        <w:t>ApoA1</w:t>
      </w:r>
      <w:r w:rsidR="007C75EB">
        <w:t>)</w:t>
      </w:r>
      <w:r w:rsidR="00F907D0">
        <w:t xml:space="preserve">, </w:t>
      </w:r>
      <w:r w:rsidR="00D31E48">
        <w:t xml:space="preserve">albumin and creatinine, </w:t>
      </w:r>
      <w:r w:rsidR="00F907D0">
        <w:t xml:space="preserve">and </w:t>
      </w:r>
      <w:r w:rsidR="00FC54F4">
        <w:t xml:space="preserve">with </w:t>
      </w:r>
      <w:r w:rsidR="00F907D0">
        <w:t xml:space="preserve">lower </w:t>
      </w:r>
      <w:r w:rsidR="007760CD">
        <w:t xml:space="preserve">GlycA, </w:t>
      </w:r>
      <w:r w:rsidR="00C51B7F">
        <w:t>apolipoprotein B (</w:t>
      </w:r>
      <w:r w:rsidR="00F907D0">
        <w:t>ApoB</w:t>
      </w:r>
      <w:r w:rsidR="00C51B7F">
        <w:t>)</w:t>
      </w:r>
      <w:r w:rsidR="00F907D0">
        <w:t xml:space="preserve">, </w:t>
      </w:r>
      <w:r w:rsidR="007760CD">
        <w:t xml:space="preserve">and pyruvate, </w:t>
      </w:r>
      <w:r w:rsidR="00D31E48">
        <w:t>around -0.08</w:t>
      </w:r>
      <w:r w:rsidR="00F33C76">
        <w:t>SD units</w:t>
      </w:r>
      <w:r w:rsidR="00D31E48">
        <w:t xml:space="preserve"> for children and -0.06</w:t>
      </w:r>
      <w:r w:rsidR="00F33C76">
        <w:t>SD units</w:t>
      </w:r>
      <w:r w:rsidR="00D31E48">
        <w:t xml:space="preserve"> for adults per</w:t>
      </w:r>
      <w:r w:rsidR="00D31E48" w:rsidRPr="008B6045">
        <w:t xml:space="preserve"> SD unit higher </w:t>
      </w:r>
      <w:r w:rsidR="008B6881">
        <w:t>mental health</w:t>
      </w:r>
      <w:r w:rsidR="00D31E48">
        <w:t xml:space="preserve"> in the fully adjusted model (Figure3</w:t>
      </w:r>
      <w:r w:rsidR="00BC1383">
        <w:t xml:space="preserve">, with </w:t>
      </w:r>
      <w:r w:rsidR="001F249E">
        <w:t xml:space="preserve">numeric </w:t>
      </w:r>
      <w:r w:rsidR="00BC1383">
        <w:t xml:space="preserve">values in </w:t>
      </w:r>
      <w:r w:rsidR="00C92CC1">
        <w:t>Table</w:t>
      </w:r>
      <w:r w:rsidR="00A66509">
        <w:t>S</w:t>
      </w:r>
      <w:r w:rsidR="003830B8">
        <w:t>3</w:t>
      </w:r>
      <w:r w:rsidR="00D31E48">
        <w:t xml:space="preserve">). In children, better </w:t>
      </w:r>
      <w:r w:rsidR="008B6881">
        <w:t>mental health</w:t>
      </w:r>
      <w:r w:rsidR="00D31E48">
        <w:t xml:space="preserve"> was associated with </w:t>
      </w:r>
      <w:r w:rsidR="00877B68">
        <w:t xml:space="preserve">lower glutamine, </w:t>
      </w:r>
      <w:r w:rsidR="00D31E48">
        <w:t>aliphatic</w:t>
      </w:r>
      <w:r w:rsidR="00F907D0">
        <w:t xml:space="preserve"> (alanine, glycine, isoleucine</w:t>
      </w:r>
      <w:r w:rsidR="00877B68">
        <w:t xml:space="preserve"> and</w:t>
      </w:r>
      <w:r w:rsidR="00F907D0">
        <w:t xml:space="preserve"> leucine</w:t>
      </w:r>
      <w:r w:rsidR="00D31E48">
        <w:t>) and aromatic amino acids (</w:t>
      </w:r>
      <w:r w:rsidR="00F907D0">
        <w:t>phenylalanine</w:t>
      </w:r>
      <w:r w:rsidR="00877B68">
        <w:t xml:space="preserve"> and</w:t>
      </w:r>
      <w:r w:rsidR="00F907D0">
        <w:t xml:space="preserve"> tyrosine) </w:t>
      </w:r>
      <w:r w:rsidR="000E3BAE">
        <w:t>(-0.08 to -0.10</w:t>
      </w:r>
      <w:r w:rsidR="00F33C76">
        <w:t>SD units</w:t>
      </w:r>
      <w:r w:rsidR="000E3BAE">
        <w:t>)</w:t>
      </w:r>
      <w:r w:rsidR="00D31E48">
        <w:t xml:space="preserve">, while associations for valine and glycerol were inconsistent between child </w:t>
      </w:r>
      <w:r w:rsidR="008B6881">
        <w:t>mental health</w:t>
      </w:r>
      <w:r w:rsidR="00D31E48">
        <w:t xml:space="preserve"> measures</w:t>
      </w:r>
      <w:r w:rsidR="00F907D0">
        <w:t xml:space="preserve">. </w:t>
      </w:r>
      <w:r w:rsidR="00D31E48">
        <w:t xml:space="preserve">Associations were less pronounced for amino acids and glycerol in adults. Better </w:t>
      </w:r>
      <w:r w:rsidR="008B6881">
        <w:t>mental health</w:t>
      </w:r>
      <w:r w:rsidR="00D31E48">
        <w:t xml:space="preserve"> was associated with </w:t>
      </w:r>
      <w:r w:rsidR="000E3BAE">
        <w:t>higher c</w:t>
      </w:r>
      <w:r w:rsidR="00F907D0">
        <w:t>itrate</w:t>
      </w:r>
      <w:r w:rsidR="00877B68">
        <w:t xml:space="preserve"> and ketone </w:t>
      </w:r>
      <w:r w:rsidR="0057094F">
        <w:t xml:space="preserve">body </w:t>
      </w:r>
      <w:r w:rsidR="00877B68">
        <w:t>metabolites (</w:t>
      </w:r>
      <w:r w:rsidR="00F907D0">
        <w:t>acetate, acetoacetate and 3-hydroxybuturate</w:t>
      </w:r>
      <w:r w:rsidR="00877B68">
        <w:t>)</w:t>
      </w:r>
      <w:r w:rsidR="00F907D0">
        <w:t xml:space="preserve"> </w:t>
      </w:r>
      <w:r w:rsidR="000E3BAE">
        <w:t xml:space="preserve">in children, but </w:t>
      </w:r>
      <w:r w:rsidR="00F907D0">
        <w:t xml:space="preserve">lower </w:t>
      </w:r>
      <w:r w:rsidR="000E3BAE">
        <w:t xml:space="preserve">levels </w:t>
      </w:r>
      <w:r w:rsidR="00F907D0">
        <w:t xml:space="preserve">in adults. </w:t>
      </w:r>
    </w:p>
    <w:p w14:paraId="4E2B6E15" w14:textId="77777777" w:rsidR="003830B8" w:rsidRPr="00D11069" w:rsidRDefault="003830B8" w:rsidP="00E04A7E">
      <w:pPr>
        <w:spacing w:line="480" w:lineRule="auto"/>
      </w:pPr>
    </w:p>
    <w:p w14:paraId="732B037A" w14:textId="77777777" w:rsidR="003830B8" w:rsidRPr="006D65F2" w:rsidRDefault="003830B8" w:rsidP="00E04A7E">
      <w:pPr>
        <w:pStyle w:val="Heading3"/>
        <w:spacing w:line="480" w:lineRule="auto"/>
      </w:pPr>
      <w:r>
        <w:t xml:space="preserve">General patterns </w:t>
      </w:r>
    </w:p>
    <w:p w14:paraId="4158B304" w14:textId="1AE7FA70" w:rsidR="00E640E2" w:rsidRDefault="003830B8" w:rsidP="00E04A7E">
      <w:pPr>
        <w:spacing w:line="480" w:lineRule="auto"/>
        <w:rPr>
          <w:b/>
        </w:rPr>
      </w:pPr>
      <w:r>
        <w:lastRenderedPageBreak/>
        <w:t xml:space="preserve">Patterns of associations were highly consistent across </w:t>
      </w:r>
      <w:r w:rsidR="008B6881">
        <w:t>mental health</w:t>
      </w:r>
      <w:r>
        <w:t xml:space="preserve"> measures in children and adults</w:t>
      </w:r>
      <w:r w:rsidR="00661133">
        <w:t>. The exception was</w:t>
      </w:r>
      <w:r>
        <w:t xml:space="preserve"> children's </w:t>
      </w:r>
      <w:r w:rsidRPr="008F6DCE">
        <w:t>H</w:t>
      </w:r>
      <w:r>
        <w:t>R</w:t>
      </w:r>
      <w:r w:rsidRPr="008F6DCE">
        <w:t>QoL utility</w:t>
      </w:r>
      <w:r w:rsidR="00661133">
        <w:t>,</w:t>
      </w:r>
      <w:r>
        <w:t xml:space="preserve"> which demonstrated </w:t>
      </w:r>
      <w:r w:rsidR="00591820">
        <w:t xml:space="preserve">a less pronounced pattern of </w:t>
      </w:r>
      <w:r>
        <w:t>metabolite associations compared with other measures. Similar patterns of association were seen for positively- and negatively-framed measures in children and adults, although associations were generally more pronounced for positively-framed scales in children</w:t>
      </w:r>
      <w:r w:rsidRPr="000F1FF3">
        <w:t xml:space="preserve">. </w:t>
      </w:r>
      <w:r w:rsidR="00A4774E">
        <w:t>R</w:t>
      </w:r>
      <w:r w:rsidRPr="000F1FF3">
        <w:t xml:space="preserve">esults were </w:t>
      </w:r>
      <w:r w:rsidR="00A4774E">
        <w:t>similar</w:t>
      </w:r>
      <w:r w:rsidRPr="000F1FF3">
        <w:t xml:space="preserve"> wh</w:t>
      </w:r>
      <w:r w:rsidR="00A4774E">
        <w:t>en</w:t>
      </w:r>
      <w:r w:rsidRPr="000F1FF3">
        <w:t xml:space="preserve"> adjust</w:t>
      </w:r>
      <w:r w:rsidR="00A4774E">
        <w:t>ed</w:t>
      </w:r>
      <w:r w:rsidRPr="000F1FF3">
        <w:t xml:space="preserve"> </w:t>
      </w:r>
      <w:r w:rsidRPr="000F1FF3">
        <w:rPr>
          <w:szCs w:val="24"/>
        </w:rPr>
        <w:t>for age, sex</w:t>
      </w:r>
      <w:r w:rsidR="000F1FF3" w:rsidRPr="000F1FF3">
        <w:rPr>
          <w:szCs w:val="24"/>
        </w:rPr>
        <w:t>,</w:t>
      </w:r>
      <w:r w:rsidRPr="000F1FF3">
        <w:rPr>
          <w:szCs w:val="24"/>
        </w:rPr>
        <w:t xml:space="preserve"> </w:t>
      </w:r>
      <w:r w:rsidR="00591820" w:rsidRPr="000F1FF3">
        <w:rPr>
          <w:szCs w:val="24"/>
        </w:rPr>
        <w:t>SEP</w:t>
      </w:r>
      <w:r w:rsidR="000F1FF3" w:rsidRPr="000F1FF3">
        <w:rPr>
          <w:szCs w:val="24"/>
        </w:rPr>
        <w:t xml:space="preserve"> and puberty (for children</w:t>
      </w:r>
      <w:r w:rsidR="001F249E">
        <w:rPr>
          <w:szCs w:val="24"/>
        </w:rPr>
        <w:t xml:space="preserve">; </w:t>
      </w:r>
      <w:r w:rsidR="00C92CC1">
        <w:rPr>
          <w:szCs w:val="24"/>
        </w:rPr>
        <w:t>Table</w:t>
      </w:r>
      <w:r w:rsidR="00A66509">
        <w:rPr>
          <w:szCs w:val="24"/>
        </w:rPr>
        <w:t>S</w:t>
      </w:r>
      <w:r w:rsidR="001F249E">
        <w:rPr>
          <w:szCs w:val="24"/>
        </w:rPr>
        <w:t>5</w:t>
      </w:r>
      <w:r w:rsidR="000F1FF3" w:rsidRPr="000F1FF3">
        <w:rPr>
          <w:szCs w:val="24"/>
        </w:rPr>
        <w:t>)</w:t>
      </w:r>
      <w:r w:rsidRPr="000F1FF3">
        <w:t xml:space="preserve">. </w:t>
      </w:r>
      <w:r w:rsidR="00696B04">
        <w:t xml:space="preserve">For some scales, associations for </w:t>
      </w:r>
      <w:r w:rsidR="00C14581">
        <w:t xml:space="preserve">VLDL and HDL diameter, </w:t>
      </w:r>
      <w:r w:rsidR="00645281">
        <w:t xml:space="preserve">HDL lipids, HDL cholesterol, </w:t>
      </w:r>
      <w:r w:rsidR="00541E1B">
        <w:t xml:space="preserve">ratio of </w:t>
      </w:r>
      <w:r w:rsidR="00645281">
        <w:t xml:space="preserve">Omega 3 </w:t>
      </w:r>
      <w:r w:rsidR="00541E1B">
        <w:t xml:space="preserve">to total </w:t>
      </w:r>
      <w:r w:rsidR="00645281">
        <w:t>FAs, sphingomyelins, ApoA1</w:t>
      </w:r>
      <w:r w:rsidR="00696B04">
        <w:t xml:space="preserve"> </w:t>
      </w:r>
      <w:r w:rsidR="00541E1B">
        <w:t xml:space="preserve">and albumin </w:t>
      </w:r>
      <w:r w:rsidR="00696B04">
        <w:t>were slightly attenuated towards to null</w:t>
      </w:r>
      <w:r w:rsidR="00BF0250">
        <w:t>, while associations for</w:t>
      </w:r>
      <w:r w:rsidR="00645281">
        <w:t xml:space="preserve"> total and saturated FAs </w:t>
      </w:r>
      <w:r w:rsidR="00BF0250">
        <w:t xml:space="preserve">were </w:t>
      </w:r>
      <w:r w:rsidR="00A94B73">
        <w:t xml:space="preserve">slightly </w:t>
      </w:r>
      <w:r w:rsidR="00BF0250">
        <w:t>more substantial,</w:t>
      </w:r>
      <w:r w:rsidR="00696B04">
        <w:t xml:space="preserve"> when additionally adjusted for puberty </w:t>
      </w:r>
      <w:r w:rsidR="00541E1B">
        <w:t>(</w:t>
      </w:r>
      <w:r w:rsidR="0003327A">
        <w:t>additionally to</w:t>
      </w:r>
      <w:r w:rsidR="00541E1B">
        <w:t xml:space="preserve"> age, sex and SEP) </w:t>
      </w:r>
      <w:r w:rsidR="00696B04">
        <w:t xml:space="preserve">in children. </w:t>
      </w:r>
      <w:r w:rsidR="00FC54F4" w:rsidRPr="000F1FF3">
        <w:t xml:space="preserve">However, addition of BMI </w:t>
      </w:r>
      <w:r w:rsidR="009C6D65">
        <w:t>to the adjustment set</w:t>
      </w:r>
      <w:r w:rsidR="00FC54F4" w:rsidRPr="000F1FF3">
        <w:t xml:space="preserve"> </w:t>
      </w:r>
      <w:r w:rsidR="000B3A75">
        <w:t xml:space="preserve">slightly to moderately </w:t>
      </w:r>
      <w:r w:rsidR="00FC54F4" w:rsidRPr="000F1FF3">
        <w:t xml:space="preserve">attenuated </w:t>
      </w:r>
      <w:r w:rsidR="009C6D65">
        <w:t xml:space="preserve">most </w:t>
      </w:r>
      <w:r w:rsidR="00FC54F4" w:rsidRPr="000F1FF3">
        <w:t>results towards the null</w:t>
      </w:r>
      <w:r w:rsidR="006B2635" w:rsidRPr="000F1FF3">
        <w:t xml:space="preserve"> (adjusted model</w:t>
      </w:r>
      <w:r w:rsidR="000B3A75">
        <w:t>s</w:t>
      </w:r>
      <w:r w:rsidR="00C92CC1">
        <w:t xml:space="preserve"> in Figures</w:t>
      </w:r>
      <w:r w:rsidR="006B2635" w:rsidRPr="000F1FF3">
        <w:t>1-3</w:t>
      </w:r>
      <w:r w:rsidR="001F249E">
        <w:t xml:space="preserve"> and </w:t>
      </w:r>
      <w:r w:rsidR="00C92CC1">
        <w:t>Table</w:t>
      </w:r>
      <w:r w:rsidR="00A66509">
        <w:t>S</w:t>
      </w:r>
      <w:r w:rsidR="001F249E">
        <w:t>3</w:t>
      </w:r>
      <w:r w:rsidR="006B2635" w:rsidRPr="000F1FF3">
        <w:t>)</w:t>
      </w:r>
      <w:r w:rsidR="00FC54F4" w:rsidRPr="000F1FF3">
        <w:t xml:space="preserve">. </w:t>
      </w:r>
      <w:r w:rsidR="00591820" w:rsidRPr="001F249E">
        <w:t xml:space="preserve">Associations were similar </w:t>
      </w:r>
      <w:r w:rsidR="004A5872">
        <w:t xml:space="preserve">but </w:t>
      </w:r>
      <w:r w:rsidR="00913721">
        <w:t>generally</w:t>
      </w:r>
      <w:r w:rsidR="004A5872">
        <w:t xml:space="preserve"> less pronounced </w:t>
      </w:r>
      <w:r w:rsidRPr="001F249E">
        <w:t xml:space="preserve">when excluding participants </w:t>
      </w:r>
      <w:r w:rsidR="001F249E" w:rsidRPr="001F249E">
        <w:t>repor</w:t>
      </w:r>
      <w:r w:rsidRPr="001F249E">
        <w:t>t</w:t>
      </w:r>
      <w:r w:rsidR="008B7BC6">
        <w:t>ing ever experienced any</w:t>
      </w:r>
      <w:r w:rsidRPr="001F249E">
        <w:t xml:space="preserve"> </w:t>
      </w:r>
      <w:r w:rsidR="001F249E" w:rsidRPr="001F249E">
        <w:t>mental health condition</w:t>
      </w:r>
      <w:r w:rsidR="00577100">
        <w:t xml:space="preserve"> </w:t>
      </w:r>
      <w:r w:rsidRPr="001F249E">
        <w:t>(</w:t>
      </w:r>
      <w:r w:rsidR="00C92CC1">
        <w:t>Table</w:t>
      </w:r>
      <w:r w:rsidR="00A66509">
        <w:t>S</w:t>
      </w:r>
      <w:r w:rsidR="001F249E" w:rsidRPr="001F249E">
        <w:t>6</w:t>
      </w:r>
      <w:r w:rsidRPr="001F249E">
        <w:t xml:space="preserve">). </w:t>
      </w:r>
      <w:r w:rsidR="00A72926">
        <w:t>The largest difference between those with and without ever experiencing any mental health condition were seen for HDL diameter</w:t>
      </w:r>
      <w:r w:rsidR="00D83448">
        <w:t>,</w:t>
      </w:r>
      <w:r w:rsidR="00A72926">
        <w:t xml:space="preserve"> HDL cholesterol</w:t>
      </w:r>
      <w:r w:rsidR="00D83448">
        <w:t>, degree of unsaturation</w:t>
      </w:r>
      <w:r w:rsidR="0007664D">
        <w:t>, Omega 3 FA</w:t>
      </w:r>
      <w:r w:rsidR="00D83448">
        <w:t>s, ApoA1, ApoB, glycerol, alanine, histidine, tyrosine and glycA</w:t>
      </w:r>
      <w:r w:rsidR="00A72926">
        <w:t xml:space="preserve"> in adults, while no substantial changes were seen in children with the smaller number of excluded children with mental health conditions. </w:t>
      </w:r>
      <w:r w:rsidR="0005490A">
        <w:t>Associations were less robust (</w:t>
      </w:r>
      <w:r w:rsidR="00FC54F4" w:rsidRPr="001F249E">
        <w:t>larger confidence intervals</w:t>
      </w:r>
      <w:r w:rsidR="0005490A">
        <w:t>)</w:t>
      </w:r>
      <w:r w:rsidR="00FC54F4" w:rsidRPr="001F249E">
        <w:t xml:space="preserve"> </w:t>
      </w:r>
      <w:r w:rsidR="00FC54F4" w:rsidRPr="00746CCD">
        <w:t xml:space="preserve">when stratified by sex, </w:t>
      </w:r>
      <w:r w:rsidR="0005490A">
        <w:t xml:space="preserve">especially for the </w:t>
      </w:r>
      <w:r w:rsidR="00FC54F4" w:rsidRPr="00746CCD">
        <w:t xml:space="preserve">small number of </w:t>
      </w:r>
      <w:r w:rsidR="0005490A">
        <w:t>men</w:t>
      </w:r>
      <w:r w:rsidR="00FC54F4" w:rsidRPr="00746CCD">
        <w:t xml:space="preserve"> (</w:t>
      </w:r>
      <w:r w:rsidR="00C92CC1">
        <w:t>Table</w:t>
      </w:r>
      <w:r w:rsidR="00A66509">
        <w:t>S</w:t>
      </w:r>
      <w:r w:rsidR="001F249E" w:rsidRPr="00746CCD">
        <w:t>7</w:t>
      </w:r>
      <w:r w:rsidR="00FC54F4" w:rsidRPr="00746CCD">
        <w:t xml:space="preserve">). </w:t>
      </w:r>
      <w:r w:rsidRPr="00746CCD">
        <w:t xml:space="preserve">Some minor differences were seen between </w:t>
      </w:r>
      <w:r w:rsidR="00FC54F4" w:rsidRPr="00746CCD">
        <w:t xml:space="preserve">boys and girls, with </w:t>
      </w:r>
      <w:r w:rsidRPr="00746CCD">
        <w:t xml:space="preserve">higher </w:t>
      </w:r>
      <w:r w:rsidR="008B6881" w:rsidRPr="00746CCD">
        <w:t>mental health</w:t>
      </w:r>
      <w:r w:rsidRPr="00746CCD">
        <w:t xml:space="preserve"> scores associated with lower acetate, glutamine, albumin and phenylalanine in boys, and </w:t>
      </w:r>
      <w:r w:rsidR="00591820" w:rsidRPr="00746CCD">
        <w:t xml:space="preserve">higher histidine and </w:t>
      </w:r>
      <w:r w:rsidRPr="00746CCD">
        <w:t xml:space="preserve">lower </w:t>
      </w:r>
      <w:r w:rsidR="00591820" w:rsidRPr="00746CCD">
        <w:t xml:space="preserve">glycerol </w:t>
      </w:r>
      <w:r w:rsidRPr="00746CCD">
        <w:t>in girls</w:t>
      </w:r>
      <w:r w:rsidR="00FC54F4" w:rsidRPr="00746CCD">
        <w:t>.</w:t>
      </w:r>
      <w:r w:rsidRPr="00746CCD">
        <w:t xml:space="preserve"> </w:t>
      </w:r>
      <w:r w:rsidR="00FC54F4" w:rsidRPr="00746CCD">
        <w:t xml:space="preserve">In </w:t>
      </w:r>
      <w:r w:rsidRPr="00746CCD">
        <w:t>adults</w:t>
      </w:r>
      <w:r w:rsidR="00FC54F4" w:rsidRPr="00746CCD">
        <w:t>,</w:t>
      </w:r>
      <w:r w:rsidRPr="00746CCD">
        <w:t xml:space="preserve"> </w:t>
      </w:r>
      <w:r w:rsidR="00746CCD" w:rsidRPr="00746CCD">
        <w:t xml:space="preserve">metabolic profiles for women </w:t>
      </w:r>
      <w:r w:rsidR="0005490A">
        <w:t xml:space="preserve">mirrored those </w:t>
      </w:r>
      <w:r w:rsidR="00746CCD" w:rsidRPr="00746CCD">
        <w:t xml:space="preserve">for all adults </w:t>
      </w:r>
      <w:r w:rsidR="0005490A">
        <w:t>(reflecting</w:t>
      </w:r>
      <w:r w:rsidR="00746CCD" w:rsidRPr="00746CCD">
        <w:t xml:space="preserve"> the large proportion of mothers in our sample</w:t>
      </w:r>
      <w:r w:rsidR="0005490A">
        <w:t>)</w:t>
      </w:r>
      <w:r w:rsidR="00746CCD" w:rsidRPr="00746CCD">
        <w:t>, while h</w:t>
      </w:r>
      <w:r w:rsidR="00591820" w:rsidRPr="00746CCD">
        <w:t xml:space="preserve">igher </w:t>
      </w:r>
      <w:r w:rsidR="008B6881" w:rsidRPr="00746CCD">
        <w:t>mental health</w:t>
      </w:r>
      <w:r w:rsidRPr="00746CCD">
        <w:t xml:space="preserve"> </w:t>
      </w:r>
      <w:r w:rsidR="0005490A">
        <w:t>in men</w:t>
      </w:r>
      <w:r w:rsidRPr="00746CCD">
        <w:t xml:space="preserve"> w</w:t>
      </w:r>
      <w:r w:rsidR="0005490A">
        <w:t>as</w:t>
      </w:r>
      <w:r w:rsidRPr="00746CCD">
        <w:t xml:space="preserve"> associated with </w:t>
      </w:r>
      <w:r w:rsidR="00591820" w:rsidRPr="00746CCD">
        <w:t xml:space="preserve">higher </w:t>
      </w:r>
      <w:r w:rsidRPr="00746CCD">
        <w:t xml:space="preserve">cholesterol, triglycerides, LDL and IDL lipids, cholines, tyrosine and albumin, and </w:t>
      </w:r>
      <w:r w:rsidR="00591820" w:rsidRPr="00746CCD">
        <w:t>lower</w:t>
      </w:r>
      <w:r w:rsidRPr="00746CCD">
        <w:t xml:space="preserve"> citrate, alanine, isoleucine, leucine, </w:t>
      </w:r>
      <w:r w:rsidRPr="00746CCD">
        <w:lastRenderedPageBreak/>
        <w:t>glutamine, hist</w:t>
      </w:r>
      <w:r w:rsidR="00FC54F4" w:rsidRPr="00746CCD">
        <w:t>idine and creatinine.</w:t>
      </w:r>
      <w:r w:rsidR="00FC54F4">
        <w:t xml:space="preserve"> </w:t>
      </w:r>
      <w:r w:rsidR="00AA6786">
        <w:t xml:space="preserve">Patterns of association were </w:t>
      </w:r>
      <w:r w:rsidR="007A2D22">
        <w:t>similar</w:t>
      </w:r>
      <w:r w:rsidR="00AA6786">
        <w:t xml:space="preserve"> when the direction of the model was reversed (</w:t>
      </w:r>
      <w:r w:rsidR="00C92CC1">
        <w:t>Table</w:t>
      </w:r>
      <w:r w:rsidR="00A66509">
        <w:t>S</w:t>
      </w:r>
      <w:r w:rsidR="007A2D22">
        <w:t>8</w:t>
      </w:r>
      <w:r w:rsidR="00E640E2">
        <w:t xml:space="preserve">). </w:t>
      </w:r>
    </w:p>
    <w:p w14:paraId="7023780A" w14:textId="77777777" w:rsidR="00E640E2" w:rsidRPr="00E640E2" w:rsidRDefault="00E640E2" w:rsidP="00E04A7E">
      <w:pPr>
        <w:spacing w:line="480" w:lineRule="auto"/>
        <w:rPr>
          <w:b/>
        </w:rPr>
        <w:sectPr w:rsidR="00E640E2" w:rsidRPr="00E640E2" w:rsidSect="00E640E2">
          <w:headerReference w:type="default" r:id="rId8"/>
          <w:footerReference w:type="default" r:id="rId9"/>
          <w:type w:val="nextColumn"/>
          <w:pgSz w:w="11906" w:h="16838"/>
          <w:pgMar w:top="1440" w:right="1440" w:bottom="1440" w:left="1440" w:header="709" w:footer="709" w:gutter="0"/>
          <w:lnNumType w:countBy="1"/>
          <w:cols w:space="708"/>
          <w:docGrid w:linePitch="360"/>
        </w:sectPr>
      </w:pPr>
    </w:p>
    <w:p w14:paraId="7B638E9F" w14:textId="12D107BA" w:rsidR="00415A55" w:rsidRDefault="00415A55" w:rsidP="00E04A7E">
      <w:pPr>
        <w:pStyle w:val="Heading1"/>
        <w:spacing w:line="480" w:lineRule="auto"/>
      </w:pPr>
      <w:r w:rsidRPr="00DC4B4B">
        <w:lastRenderedPageBreak/>
        <w:t>D</w:t>
      </w:r>
      <w:r w:rsidR="00402FA4" w:rsidRPr="00DC4B4B">
        <w:t>ISCUSSION</w:t>
      </w:r>
      <w:r w:rsidRPr="00DC4B4B">
        <w:t xml:space="preserve"> </w:t>
      </w:r>
    </w:p>
    <w:p w14:paraId="11895C08" w14:textId="77777777" w:rsidR="00F055B4" w:rsidRPr="00F055B4" w:rsidRDefault="00F055B4" w:rsidP="00E04A7E">
      <w:pPr>
        <w:spacing w:line="480" w:lineRule="auto"/>
        <w:rPr>
          <w:lang w:val="en-US"/>
        </w:rPr>
      </w:pPr>
    </w:p>
    <w:p w14:paraId="22D3423B" w14:textId="77777777" w:rsidR="00ED0DA9" w:rsidRPr="00DC4B4B" w:rsidRDefault="00ED0DA9" w:rsidP="00E04A7E">
      <w:pPr>
        <w:pStyle w:val="Heading2"/>
        <w:spacing w:line="480" w:lineRule="auto"/>
      </w:pPr>
      <w:r w:rsidRPr="00C51934">
        <w:t>Principal findings</w:t>
      </w:r>
      <w:r w:rsidRPr="00DC4B4B">
        <w:t xml:space="preserve"> </w:t>
      </w:r>
    </w:p>
    <w:p w14:paraId="1DA09326" w14:textId="21C8E985" w:rsidR="00ED0DA9" w:rsidRDefault="00D8645F" w:rsidP="00E04A7E">
      <w:pPr>
        <w:spacing w:line="480" w:lineRule="auto"/>
      </w:pPr>
      <w:r>
        <w:t>T</w:t>
      </w:r>
      <w:r w:rsidR="00ED0DA9">
        <w:t xml:space="preserve">he metabolite profiles associated with better </w:t>
      </w:r>
      <w:r w:rsidR="008B6881">
        <w:t>mental health</w:t>
      </w:r>
      <w:r w:rsidR="00ED0DA9">
        <w:t xml:space="preserve"> in </w:t>
      </w:r>
      <w:r w:rsidR="00801898">
        <w:t>children and adults</w:t>
      </w:r>
      <w:r w:rsidR="00ED0DA9">
        <w:t xml:space="preserve"> align</w:t>
      </w:r>
      <w:r w:rsidR="00801898">
        <w:t>ed</w:t>
      </w:r>
      <w:r w:rsidR="00ED0DA9">
        <w:t xml:space="preserve"> with those previously </w:t>
      </w:r>
      <w:r w:rsidR="007A4408">
        <w:t>associated with</w:t>
      </w:r>
      <w:r w:rsidR="00ED0DA9">
        <w:t xml:space="preserve"> better cardiovascular health </w:t>
      </w:r>
      <w:r w:rsidR="003378A8">
        <w:fldChar w:fldCharType="begin">
          <w:fldData xml:space="preserve">PEVuZE5vdGU+PENpdGU+PEF1dGhvcj5SdXNzbzwvQXV0aG9yPjxZZWFyPjIwMDk8L1llYXI+PFJl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</w:fldData>
        </w:fldChar>
      </w:r>
      <w:r w:rsidR="00862B24">
        <w:instrText xml:space="preserve"> ADDIN EN.CITE </w:instrText>
      </w:r>
      <w:r w:rsidR="00862B24">
        <w:fldChar w:fldCharType="begin">
          <w:fldData xml:space="preserve">PEVuZE5vdGU+PENpdGU+PEF1dGhvcj5SdXNzbzwvQXV0aG9yPjxZZWFyPjIwMDk8L1llYXI+PFJl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</w:fldData>
        </w:fldChar>
      </w:r>
      <w:r w:rsidR="00862B24">
        <w:instrText xml:space="preserve"> ADDIN EN.CITE.DATA </w:instrText>
      </w:r>
      <w:r w:rsidR="00862B24">
        <w:fldChar w:fldCharType="end"/>
      </w:r>
      <w:r w:rsidR="003378A8">
        <w:fldChar w:fldCharType="separate"/>
      </w:r>
      <w:r w:rsidR="00862B24">
        <w:rPr>
          <w:noProof/>
        </w:rPr>
        <w:t>(</w:t>
      </w:r>
      <w:hyperlink w:anchor="_ENREF_38" w:tooltip="Russo, 2009 #234" w:history="1">
        <w:r w:rsidR="00786D58">
          <w:rPr>
            <w:noProof/>
          </w:rPr>
          <w:t>Russo, 2009</w:t>
        </w:r>
      </w:hyperlink>
      <w:r w:rsidR="00862B24">
        <w:rPr>
          <w:noProof/>
        </w:rPr>
        <w:t xml:space="preserve">; </w:t>
      </w:r>
      <w:hyperlink w:anchor="_ENREF_36" w:tooltip="Ritchie, 2015 #242" w:history="1">
        <w:r w:rsidR="00786D58">
          <w:rPr>
            <w:noProof/>
          </w:rPr>
          <w:t>Ritchie et al., 2015</w:t>
        </w:r>
      </w:hyperlink>
      <w:r w:rsidR="00862B24">
        <w:rPr>
          <w:noProof/>
        </w:rPr>
        <w:t>)</w:t>
      </w:r>
      <w:r w:rsidR="003378A8">
        <w:fldChar w:fldCharType="end"/>
      </w:r>
      <w:r w:rsidR="002324AD">
        <w:t>,</w:t>
      </w:r>
      <w:r w:rsidR="00D058B3">
        <w:t xml:space="preserve"> </w:t>
      </w:r>
      <w:r w:rsidR="00801898">
        <w:t>consistent</w:t>
      </w:r>
      <w:r w:rsidR="00F055B4">
        <w:t xml:space="preserve"> with previous evidence for substantial co-morbidity of mental </w:t>
      </w:r>
      <w:r w:rsidR="00025887">
        <w:t>illnesses</w:t>
      </w:r>
      <w:r w:rsidR="00F055B4">
        <w:t xml:space="preserve"> and </w:t>
      </w:r>
      <w:r>
        <w:t>CVD</w:t>
      </w:r>
      <w:r w:rsidR="00F055B4">
        <w:t xml:space="preserve"> in adults </w:t>
      </w:r>
      <w:r w:rsidR="003378A8">
        <w:fldChar w:fldCharType="begin"/>
      </w:r>
      <w:r w:rsidR="003378A8">
        <w:instrText xml:space="preserve"> ADDIN EN.CITE &lt;EndNote&gt;&lt;Cite&gt;&lt;Author&gt;Cohen&lt;/Author&gt;&lt;Year&gt;2015&lt;/Year&gt;&lt;RecNum&gt;219&lt;/RecNum&gt;&lt;DisplayText&gt;(Cohen et al., 2015)&lt;/DisplayText&gt;&lt;record&gt;&lt;rec-number&gt;219&lt;/rec-number&gt;&lt;foreign-keys&gt;&lt;key app="EN" db-id="sfe20awtatdedmep9taxfapapvf2v52zrdzz" timestamp="1517552268"&gt;219&lt;/key&gt;&lt;/foreign-keys&gt;&lt;ref-type name="Journal Article"&gt;17&lt;/ref-type&gt;&lt;contributors&gt;&lt;authors&gt;&lt;author&gt;Cohen, Beth E.&lt;/author&gt;&lt;author&gt;Edmondson, Donald&lt;/author&gt;&lt;author&gt;Kronish, Ian M.&lt;/author&gt;&lt;/authors&gt;&lt;/contributors&gt;&lt;titles&gt;&lt;title&gt;State of the art review: depression, stress, anxiety, and cardiovascular disease&lt;/title&gt;&lt;secondary-title&gt;AJH&lt;/secondary-title&gt;&lt;/titles&gt;&lt;periodical&gt;&lt;full-title&gt;AJH&lt;/full-title&gt;&lt;/periodical&gt;&lt;pages&gt;1295-1302&lt;/pages&gt;&lt;volume&gt;28&lt;/volume&gt;&lt;number&gt;11&lt;/number&gt;&lt;dates&gt;&lt;year&gt;2015&lt;/year&gt;&lt;/dates&gt;&lt;isbn&gt;0895-7061&lt;/isbn&gt;&lt;urls&gt;&lt;related-urls&gt;&lt;url&gt;http://dx.doi.org/10.1093/ajh/hpv047&lt;/url&gt;&lt;/related-urls&gt;&lt;/urls&gt;&lt;electronic-resource-num&gt;10.1093/ajh/hpv047&lt;/electronic-resource-num&gt;&lt;/record&gt;&lt;/Cite&gt;&lt;/EndNote&gt;</w:instrText>
      </w:r>
      <w:r w:rsidR="003378A8">
        <w:fldChar w:fldCharType="separate"/>
      </w:r>
      <w:r w:rsidR="003378A8">
        <w:rPr>
          <w:noProof/>
        </w:rPr>
        <w:t>(</w:t>
      </w:r>
      <w:hyperlink w:anchor="_ENREF_8" w:tooltip="Cohen, 2015 #219" w:history="1">
        <w:r w:rsidR="00786D58">
          <w:rPr>
            <w:noProof/>
          </w:rPr>
          <w:t>Cohen et al., 2015</w:t>
        </w:r>
      </w:hyperlink>
      <w:r w:rsidR="003378A8">
        <w:rPr>
          <w:noProof/>
        </w:rPr>
        <w:t>)</w:t>
      </w:r>
      <w:r w:rsidR="003378A8">
        <w:fldChar w:fldCharType="end"/>
      </w:r>
      <w:r w:rsidR="00ED0DA9">
        <w:t xml:space="preserve">. </w:t>
      </w:r>
      <w:r w:rsidR="00D058B3">
        <w:t>A</w:t>
      </w:r>
      <w:r w:rsidRPr="00951E13">
        <w:t xml:space="preserve"> </w:t>
      </w:r>
      <w:r w:rsidR="004F0FC9">
        <w:t xml:space="preserve">'better mental health' </w:t>
      </w:r>
      <w:r>
        <w:t xml:space="preserve">profile </w:t>
      </w:r>
      <w:r w:rsidR="00D058B3">
        <w:t>showed</w:t>
      </w:r>
      <w:r w:rsidRPr="00951E13">
        <w:t xml:space="preserve"> lower levels of the inflammatory marker GlycA</w:t>
      </w:r>
      <w:r w:rsidR="002324AD">
        <w:t>,</w:t>
      </w:r>
      <w:r w:rsidRPr="00951E13">
        <w:t xml:space="preserve"> the glycolysis factor pyruvate, and a favourable lipid profile (including lower VLDL, triglycerides, </w:t>
      </w:r>
      <w:r w:rsidR="007C75EB">
        <w:t>Apo</w:t>
      </w:r>
      <w:r>
        <w:t xml:space="preserve">B, and </w:t>
      </w:r>
      <w:r w:rsidRPr="00951E13">
        <w:t xml:space="preserve">saturated and monounsaturated </w:t>
      </w:r>
      <w:r w:rsidR="002324AD">
        <w:rPr>
          <w:szCs w:val="24"/>
          <w:lang w:eastAsia="ja-JP"/>
        </w:rPr>
        <w:t>FAs</w:t>
      </w:r>
      <w:r w:rsidRPr="00951E13">
        <w:t xml:space="preserve">, and higher HDL, omega 3, omega 6, and polyunsaturated </w:t>
      </w:r>
      <w:r w:rsidR="002324AD">
        <w:rPr>
          <w:szCs w:val="24"/>
          <w:lang w:eastAsia="ja-JP"/>
        </w:rPr>
        <w:t>FAs</w:t>
      </w:r>
      <w:r w:rsidRPr="00951E13">
        <w:t xml:space="preserve">). </w:t>
      </w:r>
      <w:r w:rsidR="00ED0DA9">
        <w:t xml:space="preserve">Better </w:t>
      </w:r>
      <w:r w:rsidR="008B6881">
        <w:t>mental health</w:t>
      </w:r>
      <w:r w:rsidR="00ED0DA9" w:rsidRPr="003035F5">
        <w:t xml:space="preserve"> </w:t>
      </w:r>
      <w:r w:rsidR="00ED0DA9">
        <w:t xml:space="preserve">in children </w:t>
      </w:r>
      <w:r w:rsidR="00D33536">
        <w:t>was associated with</w:t>
      </w:r>
      <w:r w:rsidR="00ED0DA9">
        <w:t xml:space="preserve"> </w:t>
      </w:r>
      <w:r w:rsidR="00ED0DA9" w:rsidRPr="003035F5">
        <w:t>lower levels of aromatic (phenylalanine and tyrosine) and aliphatic amino acids (alanine, glycine</w:t>
      </w:r>
      <w:r w:rsidR="00D33536">
        <w:t>,</w:t>
      </w:r>
      <w:r w:rsidR="00D33536" w:rsidRPr="00D33536">
        <w:t xml:space="preserve"> </w:t>
      </w:r>
      <w:r w:rsidR="00D33536">
        <w:t>isoleucine and leucine</w:t>
      </w:r>
      <w:r w:rsidR="00ED0DA9" w:rsidRPr="003035F5">
        <w:t>)</w:t>
      </w:r>
      <w:r w:rsidR="00ED0DA9">
        <w:t xml:space="preserve">, </w:t>
      </w:r>
      <w:r w:rsidR="00ED0DA9" w:rsidRPr="003035F5">
        <w:t xml:space="preserve">previously linked to </w:t>
      </w:r>
      <w:r w:rsidR="00ED0DA9">
        <w:t xml:space="preserve">increased </w:t>
      </w:r>
      <w:r w:rsidR="002324AD">
        <w:t xml:space="preserve">risk of </w:t>
      </w:r>
      <w:r>
        <w:t>CVD</w:t>
      </w:r>
      <w:r w:rsidR="00ED0DA9">
        <w:t xml:space="preserve"> </w:t>
      </w:r>
      <w:r w:rsidR="003D485F">
        <w:fldChar w:fldCharType="begin"/>
      </w:r>
      <w:r w:rsidR="003D485F">
        <w:instrText xml:space="preserve"> ADDIN EN.CITE &lt;EndNote&gt;&lt;Cite&gt;&lt;Author&gt;Magnusson&lt;/Author&gt;&lt;Year&gt;2013&lt;/Year&gt;&lt;RecNum&gt;256&lt;/RecNum&gt;&lt;DisplayText&gt;(Magnusson et al., 2013)&lt;/DisplayText&gt;&lt;record&gt;&lt;rec-number&gt;256&lt;/rec-number&gt;&lt;foreign-keys&gt;&lt;key app="EN" db-id="sfe20awtatdedmep9taxfapapvf2v52zrdzz" timestamp="1544609684"&gt;256&lt;/key&gt;&lt;/foreign-keys&gt;&lt;ref-type name="Journal Article"&gt;17&lt;/ref-type&gt;&lt;contributors&gt;&lt;authors&gt;&lt;author&gt;Magnusson, Martin&lt;/author&gt;&lt;author&gt;Lewis, Gregory D.&lt;/author&gt;&lt;author&gt;Ericson, Ulrika&lt;/author&gt;&lt;author&gt;Orho-Melander, Marju&lt;/author&gt;&lt;author&gt;Hedblad, Bo&lt;/author&gt;&lt;author&gt;Engström, Gunnar&lt;/author&gt;&lt;author&gt;Ostling, Gerd&lt;/author&gt;&lt;author&gt;Clish, Clary&lt;/author&gt;&lt;author&gt;Wang, Thomas J.&lt;/author&gt;&lt;author&gt;Gerszten, Robert E.&lt;/author&gt;&lt;author&gt;Melander, Olle&lt;/author&gt;&lt;/authors&gt;&lt;/contributors&gt;&lt;titles&gt;&lt;title&gt;A diabetes-predictive amino acid score and future cardiovascular disease&lt;/title&gt;&lt;secondary-title&gt;Eur Heart J&lt;/secondary-title&gt;&lt;/titles&gt;&lt;periodical&gt;&lt;full-title&gt;Eur Heart J&lt;/full-title&gt;&lt;/periodical&gt;&lt;pages&gt;1982-1989&lt;/pages&gt;&lt;volume&gt;34&lt;/volume&gt;&lt;number&gt;26&lt;/number&gt;&lt;edition&gt;12/13&lt;/edition&gt;&lt;dates&gt;&lt;year&gt;2013&lt;/year&gt;&lt;/dates&gt;&lt;publisher&gt;Oxford University Press&lt;/publisher&gt;&lt;isbn&gt;1522-9645&amp;#xD;0195-668X&lt;/isbn&gt;&lt;accession-num&gt;23242195&lt;/accession-num&gt;&lt;urls&gt;&lt;related-urls&gt;&lt;url&gt;https://www.ncbi.nlm.nih.gov/pubmed/23242195&lt;/url&gt;&lt;url&gt;https://www.ncbi.nlm.nih.gov/pmc/PMC3703309/&lt;/url&gt;&lt;/related-urls&gt;&lt;/urls&gt;&lt;electronic-resource-num&gt;10.1093/eurheartj/ehs424&lt;/electronic-resource-num&gt;&lt;remote-database-name&gt;PubMed&lt;/remote-database-name&gt;&lt;/record&gt;&lt;/Cite&gt;&lt;/EndNote&gt;</w:instrText>
      </w:r>
      <w:r w:rsidR="003D485F">
        <w:fldChar w:fldCharType="separate"/>
      </w:r>
      <w:r w:rsidR="003D485F">
        <w:rPr>
          <w:noProof/>
        </w:rPr>
        <w:t>(</w:t>
      </w:r>
      <w:hyperlink w:anchor="_ENREF_27" w:tooltip="Magnusson, 2013 #256" w:history="1">
        <w:r w:rsidR="00786D58">
          <w:rPr>
            <w:noProof/>
          </w:rPr>
          <w:t>Magnusson et al., 2013</w:t>
        </w:r>
      </w:hyperlink>
      <w:r w:rsidR="003D485F">
        <w:rPr>
          <w:noProof/>
        </w:rPr>
        <w:t>)</w:t>
      </w:r>
      <w:r w:rsidR="003D485F">
        <w:fldChar w:fldCharType="end"/>
      </w:r>
      <w:r w:rsidR="00ED0DA9">
        <w:t xml:space="preserve"> and </w:t>
      </w:r>
      <w:r w:rsidR="00D33AF2">
        <w:t xml:space="preserve">type 2 </w:t>
      </w:r>
      <w:r w:rsidR="00ED0DA9">
        <w:t xml:space="preserve">diabetes </w:t>
      </w:r>
      <w:r w:rsidR="003D485F">
        <w:fldChar w:fldCharType="begin"/>
      </w:r>
      <w:r w:rsidR="003D485F">
        <w:instrText xml:space="preserve"> ADDIN EN.CITE &lt;EndNote&gt;&lt;Cite&gt;&lt;Author&gt;Würtz&lt;/Author&gt;&lt;Year&gt;2013&lt;/Year&gt;&lt;RecNum&gt;260&lt;/RecNum&gt;&lt;DisplayText&gt;(Würtz et al., 2013)&lt;/DisplayText&gt;&lt;record&gt;&lt;rec-number&gt;260&lt;/rec-number&gt;&lt;foreign-keys&gt;&lt;key app="EN" db-id="sfe20awtatdedmep9taxfapapvf2v52zrdzz" timestamp="1544611554"&gt;260&lt;/key&gt;&lt;/foreign-keys&gt;&lt;ref-type name="Journal Article"&gt;17&lt;/ref-type&gt;&lt;contributors&gt;&lt;authors&gt;&lt;author&gt;Würtz, Peter&lt;/author&gt;&lt;author&gt;Soininen, Pasi&lt;/author&gt;&lt;author&gt;Kangas, Antti J.&lt;/author&gt;&lt;author&gt;Rönnemaa, Tapani&lt;/author&gt;&lt;author&gt;Lehtimäki, Terho&lt;/author&gt;&lt;author&gt;Kähönen, Mika&lt;/author&gt;&lt;author&gt;Viikari, Jorma S.&lt;/author&gt;&lt;author&gt;Raitakari, Olli T.&lt;/author&gt;&lt;author&gt;Ala-Korpela, Mika&lt;/author&gt;&lt;/authors&gt;&lt;/contributors&gt;&lt;titles&gt;&lt;title&gt;Branched-chain and aromatic amino acids are predictors of insulin resistance in young adults&lt;/title&gt;&lt;secondary-title&gt;Diabetes Care&lt;/secondary-title&gt;&lt;/titles&gt;&lt;periodical&gt;&lt;full-title&gt;Diabetes Care&lt;/full-title&gt;&lt;/periodical&gt;&lt;pages&gt;648-655&lt;/pages&gt;&lt;volume&gt;36&lt;/volume&gt;&lt;number&gt;3&lt;/number&gt;&lt;dates&gt;&lt;year&gt;2013&lt;/year&gt;&lt;/dates&gt;&lt;urls&gt;&lt;related-urls&gt;&lt;url&gt;http://care.diabetesjournals.org/content/diacare/36/3/648.full.pdf&lt;/url&gt;&lt;/related-urls&gt;&lt;/urls&gt;&lt;electronic-resource-num&gt;10.2337/dc12-0895&lt;/electronic-resource-num&gt;&lt;/record&gt;&lt;/Cite&gt;&lt;/EndNote&gt;</w:instrText>
      </w:r>
      <w:r w:rsidR="003D485F">
        <w:fldChar w:fldCharType="separate"/>
      </w:r>
      <w:r w:rsidR="003D485F">
        <w:rPr>
          <w:noProof/>
        </w:rPr>
        <w:t>(</w:t>
      </w:r>
      <w:hyperlink w:anchor="_ENREF_49" w:tooltip="Würtz, 2013 #260" w:history="1">
        <w:r w:rsidR="00786D58">
          <w:rPr>
            <w:noProof/>
          </w:rPr>
          <w:t>Würtz et al., 2013</w:t>
        </w:r>
      </w:hyperlink>
      <w:r w:rsidR="003D485F">
        <w:rPr>
          <w:noProof/>
        </w:rPr>
        <w:t>)</w:t>
      </w:r>
      <w:r w:rsidR="003D485F">
        <w:fldChar w:fldCharType="end"/>
      </w:r>
      <w:r w:rsidR="00ED0DA9" w:rsidRPr="003035F5">
        <w:t xml:space="preserve">. </w:t>
      </w:r>
    </w:p>
    <w:p w14:paraId="3B1D0AAA" w14:textId="77777777" w:rsidR="001305DB" w:rsidRDefault="001305DB" w:rsidP="00E04A7E">
      <w:pPr>
        <w:spacing w:line="480" w:lineRule="auto"/>
      </w:pPr>
    </w:p>
    <w:p w14:paraId="1E8AFD58" w14:textId="68BD597D" w:rsidR="00EB13BB" w:rsidRPr="00B95ED4" w:rsidRDefault="00EB13BB" w:rsidP="00E04A7E">
      <w:pPr>
        <w:pStyle w:val="Heading2"/>
        <w:spacing w:line="480" w:lineRule="auto"/>
      </w:pPr>
      <w:r>
        <w:t xml:space="preserve">Consistency of findings </w:t>
      </w:r>
    </w:p>
    <w:p w14:paraId="63F12419" w14:textId="77777777" w:rsidR="00145C75" w:rsidRDefault="007A17D0" w:rsidP="00E04A7E">
      <w:pPr>
        <w:spacing w:line="480" w:lineRule="auto"/>
      </w:pPr>
      <w:r>
        <w:t xml:space="preserve">Patterns of associations were consistent across </w:t>
      </w:r>
      <w:r w:rsidR="007A4408">
        <w:t xml:space="preserve">positive and negative </w:t>
      </w:r>
      <w:r w:rsidR="008B6881">
        <w:t>mental health</w:t>
      </w:r>
      <w:r>
        <w:t xml:space="preserve"> measures, in adults and children, supporting robustness of the metabolic profiles across the </w:t>
      </w:r>
      <w:r w:rsidR="002A73CB">
        <w:t xml:space="preserve">mental health </w:t>
      </w:r>
      <w:r>
        <w:t xml:space="preserve">spectrum. </w:t>
      </w:r>
      <w:r w:rsidR="00D33AF2">
        <w:t xml:space="preserve">Associations </w:t>
      </w:r>
      <w:r w:rsidR="00B17366">
        <w:t xml:space="preserve">for children </w:t>
      </w:r>
      <w:r w:rsidR="00D33AF2">
        <w:t>were more pronounced in positively-framed than negativ</w:t>
      </w:r>
      <w:r w:rsidR="00B17366">
        <w:t>ely-framed measures</w:t>
      </w:r>
      <w:r w:rsidR="00D33AF2">
        <w:t xml:space="preserve">. </w:t>
      </w:r>
      <w:r w:rsidR="0083122A">
        <w:t xml:space="preserve">This may </w:t>
      </w:r>
      <w:r w:rsidR="00D33AF2">
        <w:t>relate to the length of recall time</w:t>
      </w:r>
      <w:r w:rsidR="00D6230E">
        <w:t xml:space="preserve"> </w:t>
      </w:r>
      <w:r w:rsidR="00B66B78">
        <w:t>or</w:t>
      </w:r>
      <w:r w:rsidR="00D33AF2">
        <w:t xml:space="preserve"> breadth of the measures used. Additionally, a</w:t>
      </w:r>
      <w:r>
        <w:t>ssociations b</w:t>
      </w:r>
      <w:r w:rsidR="00076E27">
        <w:t xml:space="preserve">etween </w:t>
      </w:r>
      <w:r w:rsidR="008B6881">
        <w:t>mental health</w:t>
      </w:r>
      <w:r w:rsidR="00076E27">
        <w:t xml:space="preserve"> </w:t>
      </w:r>
      <w:r>
        <w:t>and metaboli</w:t>
      </w:r>
      <w:r w:rsidR="00076E27">
        <w:t>tes</w:t>
      </w:r>
      <w:r>
        <w:t xml:space="preserve"> were generally more pronounced and consistent in adults than children. Th</w:t>
      </w:r>
      <w:r w:rsidR="00EE24B4">
        <w:t>is</w:t>
      </w:r>
      <w:r>
        <w:t xml:space="preserve"> may relate to </w:t>
      </w:r>
      <w:r w:rsidR="00C57679">
        <w:t>cumulative exposures over time</w:t>
      </w:r>
      <w:r w:rsidR="004F6E51">
        <w:t xml:space="preserve"> and known associations between metabolites and overt disease</w:t>
      </w:r>
      <w:r>
        <w:t>,</w:t>
      </w:r>
      <w:r w:rsidRPr="00B7011D">
        <w:t xml:space="preserve"> </w:t>
      </w:r>
      <w:r w:rsidR="004F6E51">
        <w:t xml:space="preserve">or potentially </w:t>
      </w:r>
      <w:r w:rsidR="000C64E5">
        <w:t xml:space="preserve">differences in </w:t>
      </w:r>
      <w:r>
        <w:t xml:space="preserve">emotional </w:t>
      </w:r>
      <w:r w:rsidR="000C64E5">
        <w:t xml:space="preserve">expression </w:t>
      </w:r>
      <w:r>
        <w:t>with age.</w:t>
      </w:r>
      <w:r w:rsidR="00423120">
        <w:t xml:space="preserve"> </w:t>
      </w:r>
    </w:p>
    <w:p w14:paraId="2798B54A" w14:textId="77777777" w:rsidR="00145C75" w:rsidRDefault="00145C75" w:rsidP="00E04A7E">
      <w:pPr>
        <w:spacing w:line="480" w:lineRule="auto"/>
      </w:pPr>
    </w:p>
    <w:p w14:paraId="2BD21AAC" w14:textId="434251AB" w:rsidR="00145C75" w:rsidRDefault="00B66B78" w:rsidP="00E04A7E">
      <w:pPr>
        <w:spacing w:line="480" w:lineRule="auto"/>
      </w:pPr>
      <w:r>
        <w:lastRenderedPageBreak/>
        <w:t>T</w:t>
      </w:r>
      <w:r w:rsidR="00423120">
        <w:t xml:space="preserve">he addition of BMI </w:t>
      </w:r>
      <w:r w:rsidR="003139FF">
        <w:t xml:space="preserve">generally </w:t>
      </w:r>
      <w:r w:rsidR="00423120">
        <w:t>attenua</w:t>
      </w:r>
      <w:r w:rsidR="0083122A">
        <w:t>ted results</w:t>
      </w:r>
      <w:r w:rsidR="00423120">
        <w:t xml:space="preserve">, although less so in adults. Combined with </w:t>
      </w:r>
      <w:r w:rsidR="00025887">
        <w:t>modest</w:t>
      </w:r>
      <w:r w:rsidR="00423120">
        <w:t xml:space="preserve"> </w:t>
      </w:r>
      <w:r w:rsidR="009C6D65">
        <w:t>associations</w:t>
      </w:r>
      <w:r w:rsidR="00423120">
        <w:t>, this suggest</w:t>
      </w:r>
      <w:r w:rsidR="0083122A">
        <w:t>s</w:t>
      </w:r>
      <w:r w:rsidR="00423120">
        <w:t xml:space="preserve"> potential confounding </w:t>
      </w:r>
      <w:r w:rsidR="00076E27">
        <w:t xml:space="preserve">or mediation </w:t>
      </w:r>
      <w:r w:rsidR="00423120">
        <w:t xml:space="preserve">by BMI, or a more complex relationship between </w:t>
      </w:r>
      <w:r w:rsidR="008B6881">
        <w:t>mental health</w:t>
      </w:r>
      <w:r w:rsidR="00EE24B4">
        <w:t>, metabolism</w:t>
      </w:r>
      <w:r w:rsidR="0083122A">
        <w:t>,</w:t>
      </w:r>
      <w:r w:rsidR="00423120">
        <w:t xml:space="preserve"> obesity</w:t>
      </w:r>
      <w:r w:rsidR="0083122A">
        <w:t xml:space="preserve"> and cardiovascular risk</w:t>
      </w:r>
      <w:r w:rsidR="00423120">
        <w:t xml:space="preserve">. </w:t>
      </w:r>
      <w:r w:rsidR="00782724">
        <w:t xml:space="preserve">As the </w:t>
      </w:r>
      <w:r w:rsidR="00782724" w:rsidRPr="00186F7A">
        <w:rPr>
          <w:szCs w:val="24"/>
        </w:rPr>
        <w:t xml:space="preserve">relationship between </w:t>
      </w:r>
      <w:r w:rsidR="00782724" w:rsidRPr="00186F7A">
        <w:t>BMI</w:t>
      </w:r>
      <w:r w:rsidR="00782724">
        <w:t xml:space="preserve"> and</w:t>
      </w:r>
      <w:r w:rsidR="00782724" w:rsidRPr="00186F7A">
        <w:t xml:space="preserve"> mental health </w:t>
      </w:r>
      <w:r w:rsidR="00782724">
        <w:t xml:space="preserve">may be bi-directional </w:t>
      </w:r>
      <w:r w:rsidR="00782724">
        <w:fldChar w:fldCharType="begin"/>
      </w:r>
      <w:r w:rsidR="00782724">
        <w:instrText xml:space="preserve"> ADDIN EN.CITE &lt;EndNote&gt;&lt;Cite&gt;&lt;Author&gt;Luppino&lt;/Author&gt;&lt;Year&gt;2010&lt;/Year&gt;&lt;RecNum&gt;402&lt;/RecNum&gt;&lt;DisplayText&gt;(Luppino et al., 2010)&lt;/DisplayText&gt;&lt;record&gt;&lt;rec-number&gt;402&lt;/rec-number&gt;&lt;foreign-keys&gt;&lt;key app="EN" db-id="sfe20awtatdedmep9taxfapapvf2v52zrdzz" timestamp="1568876055"&gt;402&lt;/key&gt;&lt;/foreign-keys&gt;&lt;ref-type name="Journal Article"&gt;17&lt;/ref-type&gt;&lt;contributors&gt;&lt;authors&gt;&lt;author&gt;Luppino, Floriana S.&lt;/author&gt;&lt;author&gt;de Wit, Leonore M.&lt;/author&gt;&lt;author&gt;Bouvy, Paul F.&lt;/author&gt;&lt;author&gt;Stijnen, Theo&lt;/author&gt;&lt;author&gt;Cuijpers, Pim&lt;/author&gt;&lt;author&gt;Penninx, Brenda W. J. H.&lt;/author&gt;&lt;author&gt;Zitman, Frans G.&lt;/author&gt;&lt;/authors&gt;&lt;/contributors&gt;&lt;titles&gt;&lt;title&gt;Overweight, Obesity, and Depression: A Systematic Review and Meta-analysis of Longitudinal Studies&lt;/title&gt;&lt;secondary-title&gt;JAMA Psychiatry&lt;/secondary-title&gt;&lt;/titles&gt;&lt;periodical&gt;&lt;full-title&gt;JAMA Psychiatry&lt;/full-title&gt;&lt;/periodical&gt;&lt;pages&gt;220-229&lt;/pages&gt;&lt;volume&gt;67&lt;/volume&gt;&lt;number&gt;3&lt;/number&gt;&lt;dates&gt;&lt;year&gt;2010&lt;/year&gt;&lt;/dates&gt;&lt;isbn&gt;2168-622X&lt;/isbn&gt;&lt;urls&gt;&lt;related-urls&gt;&lt;url&gt;https://doi.org/10.1001/archgenpsychiatry.2010.2&lt;/url&gt;&lt;/related-urls&gt;&lt;/urls&gt;&lt;electronic-resource-num&gt;10.1001/archgenpsychiatry.2010.2&lt;/electronic-resource-num&gt;&lt;access-date&gt;9/19/2019&lt;/access-date&gt;&lt;/record&gt;&lt;/Cite&gt;&lt;/EndNote&gt;</w:instrText>
      </w:r>
      <w:r w:rsidR="00782724">
        <w:fldChar w:fldCharType="separate"/>
      </w:r>
      <w:r w:rsidR="00782724">
        <w:rPr>
          <w:noProof/>
        </w:rPr>
        <w:t>(</w:t>
      </w:r>
      <w:hyperlink w:anchor="_ENREF_25" w:tooltip="Luppino, 2010 #402" w:history="1">
        <w:r w:rsidR="00786D58">
          <w:rPr>
            <w:noProof/>
          </w:rPr>
          <w:t>Luppino et al., 2010</w:t>
        </w:r>
      </w:hyperlink>
      <w:r w:rsidR="00782724">
        <w:rPr>
          <w:noProof/>
        </w:rPr>
        <w:t>)</w:t>
      </w:r>
      <w:r w:rsidR="00782724">
        <w:fldChar w:fldCharType="end"/>
      </w:r>
      <w:r w:rsidR="00782724">
        <w:t xml:space="preserve">, the additional model with BMI as a covariate is included with caution. </w:t>
      </w:r>
      <w:r w:rsidR="00BB4D7C">
        <w:t xml:space="preserve">Longitudinal analyses are warranted to establish the role of BMI in the causal pathway, and any opportunity to inform optimal targets and timing for prevention efforts. </w:t>
      </w:r>
      <w:r w:rsidR="00D33AF2" w:rsidRPr="004F0FC9">
        <w:t>As our aim was to establish patterns of association rather than pursue causality, we did not examine the potential for residual confounding</w:t>
      </w:r>
      <w:r w:rsidR="00BB4D7C">
        <w:t xml:space="preserve"> here</w:t>
      </w:r>
      <w:r w:rsidR="00D33AF2" w:rsidRPr="004F0FC9">
        <w:t>.</w:t>
      </w:r>
      <w:r w:rsidR="00D33AF2">
        <w:t xml:space="preserve"> </w:t>
      </w:r>
      <w:r w:rsidR="00183AC7">
        <w:t xml:space="preserve">As such, we have also not included other potential confounders in the relationship between mental health and CVD, such as medications, smoking and physical activity, as this type of investigation of causality was beyond the focus of this study. </w:t>
      </w:r>
    </w:p>
    <w:p w14:paraId="1E581E62" w14:textId="77777777" w:rsidR="000869B1" w:rsidRDefault="000869B1" w:rsidP="00E04A7E">
      <w:pPr>
        <w:spacing w:line="480" w:lineRule="auto"/>
      </w:pPr>
    </w:p>
    <w:p w14:paraId="7F8F768E" w14:textId="53472952" w:rsidR="007A17D0" w:rsidRPr="00B95ED4" w:rsidRDefault="007A17D0" w:rsidP="00E04A7E">
      <w:pPr>
        <w:pStyle w:val="Heading2"/>
        <w:spacing w:line="480" w:lineRule="auto"/>
      </w:pPr>
      <w:r w:rsidRPr="00B95ED4">
        <w:t xml:space="preserve">Findings in light of previous </w:t>
      </w:r>
      <w:r w:rsidR="00DB61C3" w:rsidRPr="00B95ED4">
        <w:t>research</w:t>
      </w:r>
    </w:p>
    <w:p w14:paraId="55D10C66" w14:textId="231C30E6" w:rsidR="000F4B9B" w:rsidRDefault="007A17D0" w:rsidP="00E04A7E">
      <w:pPr>
        <w:spacing w:line="480" w:lineRule="auto"/>
      </w:pPr>
      <w:r w:rsidRPr="006A34C9">
        <w:t>Our results for triglycerides and HDL</w:t>
      </w:r>
      <w:r>
        <w:t xml:space="preserve"> cholesterol were consistent with previous </w:t>
      </w:r>
      <w:r w:rsidR="002A73CB">
        <w:t>results</w:t>
      </w:r>
      <w:r>
        <w:t xml:space="preserve"> </w:t>
      </w:r>
      <w:r w:rsidR="002A73CB">
        <w:t xml:space="preserve">from an elderly </w:t>
      </w:r>
      <w:r w:rsidR="009C5EB9">
        <w:t xml:space="preserve">Taiwanese population-based </w:t>
      </w:r>
      <w:r>
        <w:t>cohort</w:t>
      </w:r>
      <w:r w:rsidRPr="00DB3FC5">
        <w:t xml:space="preserve"> </w:t>
      </w:r>
      <w:r w:rsidR="003378A8">
        <w:fldChar w:fldCharType="begin"/>
      </w:r>
      <w:r w:rsidR="003378A8">
        <w:instrText xml:space="preserve"> ADDIN EN.CITE &lt;EndNote&gt;&lt;Cite&gt;&lt;Author&gt;Seplaki&lt;/Author&gt;&lt;Year&gt;2004&lt;/Year&gt;&lt;RecNum&gt;201&lt;/RecNum&gt;&lt;DisplayText&gt;(Seplaki et al., 2004)&lt;/DisplayText&gt;&lt;record&gt;&lt;rec-number&gt;201&lt;/rec-number&gt;&lt;foreign-keys&gt;&lt;key app="EN" db-id="sfe20awtatdedmep9taxfapapvf2v52zrdzz" timestamp="1512714810"&gt;201&lt;/key&gt;&lt;/foreign-keys&gt;&lt;ref-type name="Journal Article"&gt;17&lt;/ref-type&gt;&lt;contributors&gt;&lt;authors&gt;&lt;author&gt;Seplaki, Christopher L.&lt;/author&gt;&lt;author&gt;Goldman, Noreen&lt;/author&gt;&lt;author&gt;Weinstein, Maxine&lt;/author&gt;&lt;author&gt;Lin, Yu-Hsuan&lt;/author&gt;&lt;/authors&gt;&lt;/contributors&gt;&lt;titles&gt;&lt;title&gt;How are biomarkers related to physical and mental well-being?&lt;/title&gt;&lt;secondary-title&gt;J Gerontol A Biol Sci Med Sci&lt;/secondary-title&gt;&lt;/titles&gt;&lt;periodical&gt;&lt;full-title&gt;J Gerontol A Biol Sci Med Sci&lt;/full-title&gt;&lt;/periodical&gt;&lt;pages&gt;B201-B217&lt;/pages&gt;&lt;volume&gt;59&lt;/volume&gt;&lt;number&gt;3&lt;/number&gt;&lt;dates&gt;&lt;year&gt;2004&lt;/year&gt;&lt;/dates&gt;&lt;isbn&gt;1079-5006&lt;/isbn&gt;&lt;urls&gt;&lt;related-urls&gt;&lt;url&gt;http://dx.doi.org/10.1093/gerona/59.3.B201&lt;/url&gt;&lt;/related-urls&gt;&lt;/urls&gt;&lt;electronic-resource-num&gt;10.1093/gerona/59.3.B201&lt;/electronic-resource-num&gt;&lt;/record&gt;&lt;/Cite&gt;&lt;/EndNote&gt;</w:instrText>
      </w:r>
      <w:r w:rsidR="003378A8">
        <w:fldChar w:fldCharType="separate"/>
      </w:r>
      <w:r w:rsidR="003378A8">
        <w:rPr>
          <w:noProof/>
        </w:rPr>
        <w:t>(</w:t>
      </w:r>
      <w:hyperlink w:anchor="_ENREF_41" w:tooltip="Seplaki, 2004 #201" w:history="1">
        <w:r w:rsidR="00786D58">
          <w:rPr>
            <w:noProof/>
          </w:rPr>
          <w:t>Seplaki et al., 2004</w:t>
        </w:r>
      </w:hyperlink>
      <w:r w:rsidR="003378A8">
        <w:rPr>
          <w:noProof/>
        </w:rPr>
        <w:t>)</w:t>
      </w:r>
      <w:r w:rsidR="003378A8">
        <w:fldChar w:fldCharType="end"/>
      </w:r>
      <w:r w:rsidR="001B0D3F">
        <w:t xml:space="preserve">, with slightly </w:t>
      </w:r>
      <w:r w:rsidR="001960B7">
        <w:t>smaller</w:t>
      </w:r>
      <w:r w:rsidR="001B0D3F">
        <w:t xml:space="preserve"> </w:t>
      </w:r>
      <w:r w:rsidR="009C6D65">
        <w:t>associations</w:t>
      </w:r>
      <w:r w:rsidR="001B0D3F">
        <w:t xml:space="preserve"> in our mid-life adults. </w:t>
      </w:r>
      <w:r w:rsidR="002A73CB">
        <w:t xml:space="preserve">Our results in </w:t>
      </w:r>
      <w:r w:rsidR="00BA6634">
        <w:t xml:space="preserve">a population-based study of </w:t>
      </w:r>
      <w:r w:rsidR="002A73CB">
        <w:t xml:space="preserve">children </w:t>
      </w:r>
      <w:r w:rsidR="00BA6634">
        <w:t xml:space="preserve">and adults </w:t>
      </w:r>
      <w:r w:rsidR="002A73CB">
        <w:t>were also</w:t>
      </w:r>
      <w:r w:rsidR="009B658C">
        <w:t xml:space="preserve"> consisten</w:t>
      </w:r>
      <w:r w:rsidR="002A73CB">
        <w:t>t</w:t>
      </w:r>
      <w:r w:rsidR="009B658C">
        <w:t xml:space="preserve"> </w:t>
      </w:r>
      <w:r w:rsidR="002A73CB">
        <w:t xml:space="preserve">with </w:t>
      </w:r>
      <w:r w:rsidR="006F300B">
        <w:t xml:space="preserve">many </w:t>
      </w:r>
      <w:r w:rsidR="009B658C">
        <w:t xml:space="preserve">previous studies </w:t>
      </w:r>
      <w:r w:rsidR="002A73CB">
        <w:t>in</w:t>
      </w:r>
      <w:r w:rsidR="009B658C">
        <w:t xml:space="preserve"> </w:t>
      </w:r>
      <w:r w:rsidR="00553BD7">
        <w:t>adult</w:t>
      </w:r>
      <w:r w:rsidR="00161112">
        <w:t>s</w:t>
      </w:r>
      <w:r w:rsidR="00553BD7">
        <w:t xml:space="preserve"> with depressi</w:t>
      </w:r>
      <w:r w:rsidR="00161112">
        <w:t>on</w:t>
      </w:r>
      <w:r w:rsidR="00372906">
        <w:t>.</w:t>
      </w:r>
      <w:r w:rsidR="00553BD7">
        <w:t xml:space="preserve"> </w:t>
      </w:r>
      <w:r w:rsidR="00372906">
        <w:t xml:space="preserve">This </w:t>
      </w:r>
      <w:r w:rsidR="00553BD7">
        <w:t>includ</w:t>
      </w:r>
      <w:r w:rsidR="00372906">
        <w:t>ed</w:t>
      </w:r>
      <w:r w:rsidR="00553BD7">
        <w:t xml:space="preserve"> better </w:t>
      </w:r>
      <w:r w:rsidR="008B6881">
        <w:t>mental health</w:t>
      </w:r>
      <w:r w:rsidR="00553BD7">
        <w:t xml:space="preserve"> associated with </w:t>
      </w:r>
      <w:r w:rsidR="006F300B">
        <w:t xml:space="preserve">lower VLDL cholesterol and diameter, ApoB, triglycerides, </w:t>
      </w:r>
      <w:r w:rsidR="00397A60">
        <w:t xml:space="preserve">total and monounsaturated </w:t>
      </w:r>
      <w:r w:rsidR="006F300B">
        <w:t>FAs</w:t>
      </w:r>
      <w:r w:rsidR="00397A60">
        <w:t>,</w:t>
      </w:r>
      <w:r w:rsidR="006F300B">
        <w:t xml:space="preserve"> and glycA, and </w:t>
      </w:r>
      <w:r w:rsidR="00553BD7">
        <w:t>higher</w:t>
      </w:r>
      <w:r w:rsidR="0007664D">
        <w:t xml:space="preserve"> lin</w:t>
      </w:r>
      <w:r w:rsidR="00553BD7">
        <w:t>oleic acid</w:t>
      </w:r>
      <w:r w:rsidR="009635B1">
        <w:t>,</w:t>
      </w:r>
      <w:r w:rsidR="00553BD7">
        <w:t xml:space="preserve"> ApoA1</w:t>
      </w:r>
      <w:r w:rsidR="006F300B">
        <w:t>, HDL cholesterol and diameter,</w:t>
      </w:r>
      <w:r w:rsidR="009635B1">
        <w:t xml:space="preserve"> and omega-3 </w:t>
      </w:r>
      <w:r w:rsidR="002324AD">
        <w:rPr>
          <w:szCs w:val="24"/>
          <w:lang w:eastAsia="ja-JP"/>
        </w:rPr>
        <w:t>FAs</w:t>
      </w:r>
      <w:r w:rsidR="00553BD7">
        <w:t xml:space="preserve"> </w:t>
      </w:r>
      <w:r w:rsidR="001503B9">
        <w:fldChar w:fldCharType="begin">
          <w:fldData xml:space="preserve">PEVuZE5vdGU+PENpdGU+PEF1dGhvcj5EaXR6ZW48L0F1dGhvcj48WWVhcj4yMDExPC9ZZWFyPjxS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</w:fldData>
        </w:fldChar>
      </w:r>
      <w:r w:rsidR="001148F1">
        <w:instrText xml:space="preserve"> ADDIN EN.CITE </w:instrText>
      </w:r>
      <w:r w:rsidR="001148F1">
        <w:fldChar w:fldCharType="begin">
          <w:fldData xml:space="preserve">PEVuZE5vdGU+PENpdGU+PEF1dGhvcj5EaXR6ZW48L0F1dGhvcj48WWVhcj4yMDExPC9ZZWFyPjxS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</w:fldData>
        </w:fldChar>
      </w:r>
      <w:r w:rsidR="001148F1">
        <w:instrText xml:space="preserve"> ADDIN EN.CITE.DATA </w:instrText>
      </w:r>
      <w:r w:rsidR="001148F1">
        <w:fldChar w:fldCharType="end"/>
      </w:r>
      <w:r w:rsidR="001503B9">
        <w:fldChar w:fldCharType="separate"/>
      </w:r>
      <w:r w:rsidR="001148F1">
        <w:rPr>
          <w:noProof/>
        </w:rPr>
        <w:t>(</w:t>
      </w:r>
      <w:hyperlink w:anchor="_ENREF_11" w:tooltip="Ditzen, 2011 #362" w:history="1">
        <w:r w:rsidR="00786D58">
          <w:rPr>
            <w:noProof/>
          </w:rPr>
          <w:t>Ditzen et al., 2011</w:t>
        </w:r>
      </w:hyperlink>
      <w:r w:rsidR="001148F1">
        <w:rPr>
          <w:noProof/>
        </w:rPr>
        <w:t xml:space="preserve">; </w:t>
      </w:r>
      <w:hyperlink w:anchor="_ENREF_10" w:tooltip="Ding, 2014 #206" w:history="1">
        <w:r w:rsidR="00786D58">
          <w:rPr>
            <w:noProof/>
          </w:rPr>
          <w:t>Ding et al., 2014</w:t>
        </w:r>
      </w:hyperlink>
      <w:r w:rsidR="001148F1">
        <w:rPr>
          <w:noProof/>
        </w:rPr>
        <w:t xml:space="preserve">; </w:t>
      </w:r>
      <w:hyperlink w:anchor="_ENREF_24" w:tooltip="Lu, 2014 #332" w:history="1">
        <w:r w:rsidR="00786D58">
          <w:rPr>
            <w:noProof/>
          </w:rPr>
          <w:t>Lu et al., 2014</w:t>
        </w:r>
      </w:hyperlink>
      <w:r w:rsidR="001148F1">
        <w:rPr>
          <w:noProof/>
        </w:rPr>
        <w:t xml:space="preserve">; </w:t>
      </w:r>
      <w:hyperlink w:anchor="_ENREF_29" w:tooltip="Mischoulon, 2000 #377" w:history="1">
        <w:r w:rsidR="00786D58">
          <w:rPr>
            <w:noProof/>
          </w:rPr>
          <w:t>Mischoulon and Fava, 2000</w:t>
        </w:r>
      </w:hyperlink>
      <w:r w:rsidR="001148F1">
        <w:rPr>
          <w:noProof/>
        </w:rPr>
        <w:t xml:space="preserve">; </w:t>
      </w:r>
      <w:hyperlink w:anchor="_ENREF_5" w:tooltip="Bot, 2020 #448" w:history="1">
        <w:r w:rsidR="00786D58">
          <w:rPr>
            <w:noProof/>
          </w:rPr>
          <w:t>Bot et al., 2020</w:t>
        </w:r>
      </w:hyperlink>
      <w:r w:rsidR="001148F1">
        <w:rPr>
          <w:noProof/>
        </w:rPr>
        <w:t>)</w:t>
      </w:r>
      <w:r w:rsidR="001503B9">
        <w:fldChar w:fldCharType="end"/>
      </w:r>
      <w:r w:rsidR="00553BD7">
        <w:t xml:space="preserve">. </w:t>
      </w:r>
      <w:r w:rsidR="000F4B9B">
        <w:t xml:space="preserve">The </w:t>
      </w:r>
      <w:r w:rsidR="006F300B">
        <w:t xml:space="preserve">positive association of mental health with acetate, and the </w:t>
      </w:r>
      <w:r w:rsidR="000F4B9B">
        <w:t xml:space="preserve">negative association </w:t>
      </w:r>
      <w:r w:rsidR="00DB61C3">
        <w:t>of mental health with</w:t>
      </w:r>
      <w:r w:rsidR="000F4B9B">
        <w:t xml:space="preserve"> tyrosine</w:t>
      </w:r>
      <w:r w:rsidR="00397A60">
        <w:t>, glycine, alanine</w:t>
      </w:r>
      <w:r w:rsidR="006F300B">
        <w:t xml:space="preserve"> and isoleucine,</w:t>
      </w:r>
      <w:r w:rsidR="000F4B9B">
        <w:t xml:space="preserve"> in children </w:t>
      </w:r>
      <w:r w:rsidR="00464E51">
        <w:t xml:space="preserve">has been previously associated with </w:t>
      </w:r>
      <w:r w:rsidR="00DB61C3">
        <w:t>symptoms of</w:t>
      </w:r>
      <w:r w:rsidR="000F4B9B">
        <w:t xml:space="preserve"> depression and anxiety in </w:t>
      </w:r>
      <w:r w:rsidR="006047BB">
        <w:t xml:space="preserve">some </w:t>
      </w:r>
      <w:r w:rsidR="00DB61C3">
        <w:t>adults</w:t>
      </w:r>
      <w:r w:rsidR="000F4B9B">
        <w:t xml:space="preserve"> </w:t>
      </w:r>
      <w:r w:rsidR="003378A8">
        <w:fldChar w:fldCharType="begin">
          <w:fldData xml:space="preserve">PEVuZE5vdGU+PENpdGU+PEF1dGhvcj5BbHRtYWllcjwvQXV0aG9yPjxZZWFyPjIwMTM8L1llYXI+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</w:fldData>
        </w:fldChar>
      </w:r>
      <w:r w:rsidR="001148F1">
        <w:instrText xml:space="preserve"> ADDIN EN.CITE </w:instrText>
      </w:r>
      <w:r w:rsidR="001148F1">
        <w:fldChar w:fldCharType="begin">
          <w:fldData xml:space="preserve">PEVuZE5vdGU+PENpdGU+PEF1dGhvcj5BbHRtYWllcjwvQXV0aG9yPjxZZWFyPjIwMTM8L1llYXI+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</w:fldData>
        </w:fldChar>
      </w:r>
      <w:r w:rsidR="001148F1">
        <w:instrText xml:space="preserve"> ADDIN EN.CITE.DATA </w:instrText>
      </w:r>
      <w:r w:rsidR="001148F1">
        <w:fldChar w:fldCharType="end"/>
      </w:r>
      <w:r w:rsidR="003378A8">
        <w:fldChar w:fldCharType="separate"/>
      </w:r>
      <w:r w:rsidR="001148F1">
        <w:rPr>
          <w:noProof/>
        </w:rPr>
        <w:t>(</w:t>
      </w:r>
      <w:hyperlink w:anchor="_ENREF_1" w:tooltip="Altmaier, 2013 #376" w:history="1">
        <w:r w:rsidR="00786D58">
          <w:rPr>
            <w:noProof/>
          </w:rPr>
          <w:t>Altmaier et al., 2013</w:t>
        </w:r>
      </w:hyperlink>
      <w:r w:rsidR="001148F1">
        <w:rPr>
          <w:noProof/>
        </w:rPr>
        <w:t xml:space="preserve">; </w:t>
      </w:r>
      <w:hyperlink w:anchor="_ENREF_10" w:tooltip="Ding, 2014 #206" w:history="1">
        <w:r w:rsidR="00786D58">
          <w:rPr>
            <w:noProof/>
          </w:rPr>
          <w:t>Ding et al., 2014</w:t>
        </w:r>
      </w:hyperlink>
      <w:r w:rsidR="001148F1">
        <w:rPr>
          <w:noProof/>
        </w:rPr>
        <w:t xml:space="preserve">; </w:t>
      </w:r>
      <w:hyperlink w:anchor="_ENREF_5" w:tooltip="Bot, 2020 #448" w:history="1">
        <w:r w:rsidR="00786D58">
          <w:rPr>
            <w:noProof/>
          </w:rPr>
          <w:t>Bot et al., 2020</w:t>
        </w:r>
      </w:hyperlink>
      <w:r w:rsidR="001148F1">
        <w:rPr>
          <w:noProof/>
        </w:rPr>
        <w:t>)</w:t>
      </w:r>
      <w:r w:rsidR="003378A8">
        <w:fldChar w:fldCharType="end"/>
      </w:r>
      <w:r w:rsidR="000F4B9B">
        <w:t xml:space="preserve">. </w:t>
      </w:r>
    </w:p>
    <w:p w14:paraId="44C78A1A" w14:textId="6D46CA41" w:rsidR="009B658C" w:rsidRDefault="00603E17" w:rsidP="00E04A7E">
      <w:pPr>
        <w:spacing w:line="480" w:lineRule="auto"/>
      </w:pPr>
      <w:r>
        <w:lastRenderedPageBreak/>
        <w:t xml:space="preserve"> </w:t>
      </w:r>
    </w:p>
    <w:p w14:paraId="3B3AF957" w14:textId="77777777" w:rsidR="006D3BCF" w:rsidRDefault="006D3BCF" w:rsidP="00E04A7E">
      <w:pPr>
        <w:spacing w:line="480" w:lineRule="auto"/>
      </w:pPr>
    </w:p>
    <w:p w14:paraId="415633EA" w14:textId="5612CFE4" w:rsidR="006D3BCF" w:rsidRDefault="00F82A10" w:rsidP="00E04A7E">
      <w:pPr>
        <w:spacing w:line="480" w:lineRule="auto"/>
      </w:pPr>
      <w:r>
        <w:t>Our results</w:t>
      </w:r>
      <w:r w:rsidR="00397A60">
        <w:t xml:space="preserve">, and those in a recent study of depressed adults </w:t>
      </w:r>
      <w:r w:rsidR="001148F1">
        <w:fldChar w:fldCharType="begin"/>
      </w:r>
      <w:r w:rsidR="001148F1">
        <w:instrText xml:space="preserve"> ADDIN EN.CITE &lt;EndNote&gt;&lt;Cite&gt;&lt;Author&gt;Bot&lt;/Author&gt;&lt;Year&gt;2020&lt;/Year&gt;&lt;RecNum&gt;448&lt;/RecNum&gt;&lt;DisplayText&gt;(Bot et al., 2020)&lt;/DisplayText&gt;&lt;record&gt;&lt;rec-number&gt;448&lt;/rec-number&gt;&lt;foreign-keys&gt;&lt;key app="EN" db-id="sfe20awtatdedmep9taxfapapvf2v52zrdzz" timestamp="1582693049"&gt;448&lt;/key&gt;&lt;/foreign-keys&gt;&lt;ref-type name="Journal Article"&gt;17&lt;/ref-type&gt;&lt;contributors&gt;&lt;authors&gt;&lt;author&gt;Bot, Mariska&lt;/author&gt;&lt;author&gt;Milaneschi, Yuri&lt;/author&gt;&lt;author&gt;Al-Shehri, Tahani&lt;/author&gt;&lt;author&gt;Amin, Najaf&lt;/author&gt;&lt;author&gt;Garmaeva, Sanzhima&lt;/author&gt;&lt;author&gt;Onderwater, Gerrit LJ&lt;/author&gt;&lt;author&gt;Pool, Rene&lt;/author&gt;&lt;author&gt;Thesing, Carisha S&lt;/author&gt;&lt;author&gt;Vijfhuizen, Lisanne S&lt;/author&gt;&lt;author&gt;Vogelzangs, Nicole&lt;/author&gt;&lt;/authors&gt;&lt;/contributors&gt;&lt;titles&gt;&lt;title&gt;Metabolomics Profile in Depression: A Pooled Analysis of 230 Metabolic Markers in 5283 Cases With Depression and 10,145 Controls&lt;/title&gt;&lt;secondary-title&gt;J Biological psychiatry&lt;/secondary-title&gt;&lt;/titles&gt;&lt;periodical&gt;&lt;full-title&gt;J Biological psychiatry&lt;/full-title&gt;&lt;/periodical&gt;&lt;pages&gt;409-418&lt;/pages&gt;&lt;volume&gt;87&lt;/volume&gt;&lt;number&gt;5&lt;/number&gt;&lt;dates&gt;&lt;year&gt;2020&lt;/year&gt;&lt;/dates&gt;&lt;isbn&gt;0006-3223&lt;/isbn&gt;&lt;urls&gt;&lt;/urls&gt;&lt;/record&gt;&lt;/Cite&gt;&lt;/EndNote&gt;</w:instrText>
      </w:r>
      <w:r w:rsidR="001148F1">
        <w:fldChar w:fldCharType="separate"/>
      </w:r>
      <w:r w:rsidR="001148F1">
        <w:rPr>
          <w:noProof/>
        </w:rPr>
        <w:t>(</w:t>
      </w:r>
      <w:hyperlink w:anchor="_ENREF_5" w:tooltip="Bot, 2020 #448" w:history="1">
        <w:r w:rsidR="00786D58">
          <w:rPr>
            <w:noProof/>
          </w:rPr>
          <w:t>Bot et al., 2020</w:t>
        </w:r>
      </w:hyperlink>
      <w:r w:rsidR="001148F1">
        <w:rPr>
          <w:noProof/>
        </w:rPr>
        <w:t>)</w:t>
      </w:r>
      <w:r w:rsidR="001148F1">
        <w:fldChar w:fldCharType="end"/>
      </w:r>
      <w:r w:rsidR="00397A60">
        <w:t>,</w:t>
      </w:r>
      <w:r>
        <w:t xml:space="preserve"> for G</w:t>
      </w:r>
      <w:r w:rsidR="006D3BCF">
        <w:t xml:space="preserve">lycA support </w:t>
      </w:r>
      <w:r w:rsidR="00B66B78">
        <w:t xml:space="preserve">evidence </w:t>
      </w:r>
      <w:r w:rsidR="001503B9">
        <w:t>of</w:t>
      </w:r>
      <w:r w:rsidR="00B66B78">
        <w:t xml:space="preserve"> </w:t>
      </w:r>
      <w:r w:rsidR="006D3BCF">
        <w:t xml:space="preserve">inflammation </w:t>
      </w:r>
      <w:r w:rsidR="00B66B78">
        <w:t xml:space="preserve">mediating </w:t>
      </w:r>
      <w:r w:rsidR="006D3BCF">
        <w:t xml:space="preserve">the relationship between mental health and CVD </w:t>
      </w:r>
      <w:r w:rsidR="007E13DE">
        <w:fldChar w:fldCharType="begin"/>
      </w:r>
      <w:r w:rsidR="007E13DE">
        <w:instrText xml:space="preserve"> ADDIN EN.CITE &lt;EndNote&gt;&lt;Cite&gt;&lt;Author&gt;Haapakoski&lt;/Author&gt;&lt;Year&gt;2015&lt;/Year&gt;&lt;RecNum&gt;221&lt;/RecNum&gt;&lt;DisplayText&gt;(Haapakoski et al., 2015)&lt;/DisplayText&gt;&lt;record&gt;&lt;rec-number&gt;221&lt;/rec-number&gt;&lt;foreign-keys&gt;&lt;key app="EN" db-id="sfe20awtatdedmep9taxfapapvf2v52zrdzz" timestamp="1517553140"&gt;221&lt;/key&gt;&lt;/foreign-keys&gt;&lt;ref-type name="Journal Article"&gt;17&lt;/ref-type&gt;&lt;contributors&gt;&lt;authors&gt;&lt;author&gt;Haapakoski, Rita&lt;/author&gt;&lt;author&gt;Mathieu, Julia&lt;/author&gt;&lt;author&gt;Ebmeier, Klaus P.&lt;/author&gt;&lt;author&gt;Alenius, Harri&lt;/author&gt;&lt;author&gt;Kivimäki, Mika&lt;/author&gt;&lt;/authors&gt;&lt;/contributors&gt;&lt;titles&gt;&lt;title&gt;Cumulative meta-analysis of interleukins 6 and 1β, tumour necrosis factor α and C-reactive protein in patients with major depressive disorder&lt;/title&gt;&lt;secondary-title&gt;Brain Behav Immun&lt;/secondary-title&gt;&lt;/titles&gt;&lt;periodical&gt;&lt;full-title&gt;Brain Behav Immun&lt;/full-title&gt;&lt;/periodical&gt;&lt;pages&gt;206-215&lt;/pages&gt;&lt;volume&gt;49&lt;/volume&gt;&lt;keywords&gt;&lt;keyword&gt;Major depression&lt;/keyword&gt;&lt;keyword&gt;Inflammation&lt;/keyword&gt;&lt;keyword&gt;Interleukin-6&lt;/keyword&gt;&lt;keyword&gt;Interleukin-1β&lt;/keyword&gt;&lt;keyword&gt;Tumour necrosis factor-α&lt;/keyword&gt;&lt;keyword&gt;C-reactive protein&lt;/keyword&gt;&lt;keyword&gt;Cumulative meta-analysis&lt;/keyword&gt;&lt;/keywords&gt;&lt;dates&gt;&lt;year&gt;2015&lt;/year&gt;&lt;pub-dates&gt;&lt;date&gt;2015/10/01/&lt;/date&gt;&lt;/pub-dates&gt;&lt;/dates&gt;&lt;isbn&gt;0889-1591&lt;/isbn&gt;&lt;urls&gt;&lt;related-urls&gt;&lt;url&gt;http://www.sciencedirect.com/science/article/pii/S088915911500152X&lt;/url&gt;&lt;/related-urls&gt;&lt;/urls&gt;&lt;electronic-resource-num&gt;https://doi.org/10.1016/j.bbi.2015.06.001&lt;/electronic-resource-num&gt;&lt;/record&gt;&lt;/Cite&gt;&lt;/EndNote&gt;</w:instrText>
      </w:r>
      <w:r w:rsidR="007E13DE">
        <w:fldChar w:fldCharType="separate"/>
      </w:r>
      <w:r w:rsidR="007E13DE">
        <w:rPr>
          <w:noProof/>
        </w:rPr>
        <w:t>(</w:t>
      </w:r>
      <w:hyperlink w:anchor="_ENREF_18" w:tooltip="Haapakoski, 2015 #221" w:history="1">
        <w:r w:rsidR="00786D58">
          <w:rPr>
            <w:noProof/>
          </w:rPr>
          <w:t>Haapakoski et al., 2015</w:t>
        </w:r>
      </w:hyperlink>
      <w:r w:rsidR="007E13DE">
        <w:rPr>
          <w:noProof/>
        </w:rPr>
        <w:t>)</w:t>
      </w:r>
      <w:r w:rsidR="007E13DE">
        <w:fldChar w:fldCharType="end"/>
      </w:r>
      <w:r w:rsidR="006D3BCF">
        <w:t>. Similarly, the less atherogenic</w:t>
      </w:r>
      <w:r w:rsidR="006D3BCF" w:rsidRPr="00951E13">
        <w:t xml:space="preserve"> lipid</w:t>
      </w:r>
      <w:r w:rsidR="006D3BCF">
        <w:t>/lipoprotein</w:t>
      </w:r>
      <w:r w:rsidR="006D3BCF" w:rsidRPr="00951E13">
        <w:t xml:space="preserve"> profile</w:t>
      </w:r>
      <w:r w:rsidR="006D3BCF">
        <w:t xml:space="preserve"> supports potential mediat</w:t>
      </w:r>
      <w:r w:rsidR="006A3445">
        <w:t>ion</w:t>
      </w:r>
      <w:r w:rsidR="006D3BCF">
        <w:t xml:space="preserve"> </w:t>
      </w:r>
      <w:r w:rsidR="006A3445">
        <w:t>by</w:t>
      </w:r>
      <w:r w:rsidR="006D3BCF">
        <w:t xml:space="preserve"> metabolic syndrome </w:t>
      </w:r>
      <w:r w:rsidR="003378A8">
        <w:fldChar w:fldCharType="begin"/>
      </w:r>
      <w:r w:rsidR="003378A8">
        <w:instrText xml:space="preserve"> ADDIN EN.CITE &lt;EndNote&gt;&lt;Cite&gt;&lt;Author&gt;McIntyre&lt;/Author&gt;&lt;Year&gt;2009&lt;/Year&gt;&lt;RecNum&gt;384&lt;/RecNum&gt;&lt;DisplayText&gt;(McIntyre et al., 2009)&lt;/DisplayText&gt;&lt;record&gt;&lt;rec-number&gt;384&lt;/rec-number&gt;&lt;foreign-keys&gt;&lt;key app="EN" db-id="sfe20awtatdedmep9taxfapapvf2v52zrdzz" timestamp="1567079780"&gt;384&lt;/key&gt;&lt;/foreign-keys&gt;&lt;ref-type name="Journal Article"&gt;17&lt;/ref-type&gt;&lt;contributors&gt;&lt;authors&gt;&lt;author&gt;McIntyre, Roger S&lt;/author&gt;&lt;author&gt;Rasgon, Natalie L&lt;/author&gt;&lt;author&gt;Kemp, David E&lt;/author&gt;&lt;author&gt;Nguyen, Ha T&lt;/author&gt;&lt;author&gt;Law, Candy WY&lt;/author&gt;&lt;author&gt;Taylor, Valerie H&lt;/author&gt;&lt;author&gt;Woldeyohannes, Hanna O&lt;/author&gt;&lt;author&gt;Alsuwaidan, Mohammad T&lt;/author&gt;&lt;author&gt;Soczynska, Joanna K&lt;/author&gt;&lt;author&gt;Kim, Byungsu&lt;/author&gt;&lt;/authors&gt;&lt;/contributors&gt;&lt;titles&gt;&lt;title&gt;Metabolic syndrome and major depressive disorder: co-occurrence and pathophysiologic overlap&lt;/title&gt;&lt;secondary-title&gt;Curr Diab Rep&lt;/secondary-title&gt;&lt;/titles&gt;&lt;periodical&gt;&lt;full-title&gt;Curr Diab Rep&lt;/full-title&gt;&lt;/periodical&gt;&lt;pages&gt;51-59&lt;/pages&gt;&lt;volume&gt;9&lt;/volume&gt;&lt;number&gt;1&lt;/number&gt;&lt;dates&gt;&lt;year&gt;2009&lt;/year&gt;&lt;/dates&gt;&lt;isbn&gt;1534-4827&lt;/isbn&gt;&lt;urls&gt;&lt;/urls&gt;&lt;/record&gt;&lt;/Cite&gt;&lt;/EndNote&gt;</w:instrText>
      </w:r>
      <w:r w:rsidR="003378A8">
        <w:fldChar w:fldCharType="separate"/>
      </w:r>
      <w:r w:rsidR="003378A8">
        <w:rPr>
          <w:noProof/>
        </w:rPr>
        <w:t>(</w:t>
      </w:r>
      <w:hyperlink w:anchor="_ENREF_28" w:tooltip="McIntyre, 2009 #384" w:history="1">
        <w:r w:rsidR="00786D58">
          <w:rPr>
            <w:noProof/>
          </w:rPr>
          <w:t>McIntyre et al., 2009</w:t>
        </w:r>
      </w:hyperlink>
      <w:r w:rsidR="003378A8">
        <w:rPr>
          <w:noProof/>
        </w:rPr>
        <w:t>)</w:t>
      </w:r>
      <w:r w:rsidR="003378A8">
        <w:fldChar w:fldCharType="end"/>
      </w:r>
      <w:r w:rsidR="006D3BCF">
        <w:t xml:space="preserve">. Genome-wide association studies have identified an enrichment of inflammatory </w:t>
      </w:r>
      <w:r w:rsidR="003378A8">
        <w:fldChar w:fldCharType="begin"/>
      </w:r>
      <w:r w:rsidR="003378A8">
        <w:instrText xml:space="preserve"> ADDIN EN.CITE &lt;EndNote&gt;&lt;Cite&gt;&lt;Author&gt;Kao&lt;/Author&gt;&lt;Year&gt;2012&lt;/Year&gt;&lt;RecNum&gt;385&lt;/RecNum&gt;&lt;DisplayText&gt;(Kao et al., 2012)&lt;/DisplayText&gt;&lt;record&gt;&lt;rec-number&gt;385&lt;/rec-number&gt;&lt;foreign-keys&gt;&lt;key app="EN" db-id="sfe20awtatdedmep9taxfapapvf2v52zrdzz" timestamp="1567080947"&gt;385&lt;/key&gt;&lt;/foreign-keys&gt;&lt;ref-type name="Journal Article"&gt;17&lt;/ref-type&gt;&lt;contributors&gt;&lt;authors&gt;&lt;author&gt;Kao, Chung-Feng&lt;/author&gt;&lt;author&gt;Jia, Peilin&lt;/author&gt;&lt;author&gt;Zhao, Zhongming&lt;/author&gt;&lt;author&gt;Kuo, Po-Hsiu&lt;/author&gt;&lt;/authors&gt;&lt;/contributors&gt;&lt;titles&gt;&lt;title&gt;Enriched pathways for major depressive disorder identified from a genome-wide association study&lt;/title&gt;&lt;secondary-title&gt;Int J Neuropsychoph&lt;/secondary-title&gt;&lt;/titles&gt;&lt;periodical&gt;&lt;full-title&gt;Int J Neuropsychoph&lt;/full-title&gt;&lt;/periodical&gt;&lt;pages&gt;1401-1411&lt;/pages&gt;&lt;volume&gt;15&lt;/volume&gt;&lt;number&gt;10&lt;/number&gt;&lt;dates&gt;&lt;year&gt;2012&lt;/year&gt;&lt;/dates&gt;&lt;isbn&gt;1461-1457&lt;/isbn&gt;&lt;urls&gt;&lt;related-urls&gt;&lt;url&gt;https://doi.org/10.1017/S1461145711001891&lt;/url&gt;&lt;/related-urls&gt;&lt;/urls&gt;&lt;electronic-resource-num&gt;10.1017/s1461145711001891&lt;/electronic-resource-num&gt;&lt;access-date&gt;8/29/2019&lt;/access-date&gt;&lt;/record&gt;&lt;/Cite&gt;&lt;/EndNote&gt;</w:instrText>
      </w:r>
      <w:r w:rsidR="003378A8">
        <w:fldChar w:fldCharType="separate"/>
      </w:r>
      <w:r w:rsidR="003378A8">
        <w:rPr>
          <w:noProof/>
        </w:rPr>
        <w:t>(</w:t>
      </w:r>
      <w:hyperlink w:anchor="_ENREF_23" w:tooltip="Kao, 2012 #385" w:history="1">
        <w:r w:rsidR="00786D58">
          <w:rPr>
            <w:noProof/>
          </w:rPr>
          <w:t>Kao et al., 2012</w:t>
        </w:r>
      </w:hyperlink>
      <w:r w:rsidR="003378A8">
        <w:rPr>
          <w:noProof/>
        </w:rPr>
        <w:t>)</w:t>
      </w:r>
      <w:r w:rsidR="003378A8">
        <w:fldChar w:fldCharType="end"/>
      </w:r>
      <w:r w:rsidR="006D3BCF">
        <w:t xml:space="preserve"> and metabolism </w:t>
      </w:r>
      <w:r w:rsidR="003378A8">
        <w:fldChar w:fldCharType="begin"/>
      </w:r>
      <w:r w:rsidR="003378A8">
        <w:instrText xml:space="preserve"> ADDIN EN.CITE &lt;EndNote&gt;&lt;Cite&gt;&lt;Author&gt;Hebebrand&lt;/Author&gt;&lt;Year&gt;2018&lt;/Year&gt;&lt;RecNum&gt;330&lt;/RecNum&gt;&lt;DisplayText&gt;(Hebebrand et al., 2018)&lt;/DisplayText&gt;&lt;record&gt;&lt;rec-number&gt;330&lt;/rec-number&gt;&lt;foreign-keys&gt;&lt;key app="EN" db-id="sfe20awtatdedmep9taxfapapvf2v52zrdzz" timestamp="1558610272"&gt;330&lt;/key&gt;&lt;/foreign-keys&gt;&lt;ref-type name="Journal Article"&gt;17&lt;/ref-type&gt;&lt;contributors&gt;&lt;authors&gt;&lt;author&gt;Hebebrand, Johannes&lt;/author&gt;&lt;author&gt;Peters, Triinu&lt;/author&gt;&lt;author&gt;Schijven, Dick&lt;/author&gt;&lt;author&gt;Hebebrand, Moritz&lt;/author&gt;&lt;author&gt;Grasemann, Corinna&lt;/author&gt;&lt;author&gt;Winkler, Thomas W.&lt;/author&gt;&lt;author&gt;Heid, Iris M.&lt;/author&gt;&lt;author&gt;Antel, Jochen&lt;/author&gt;&lt;author&gt;Föcker, Manuel&lt;/author&gt;&lt;author&gt;Tegeler, Lisa&lt;/author&gt;&lt;author&gt;Brauner, Lena&lt;/author&gt;&lt;author&gt;Adan, Roger A. H.&lt;/author&gt;&lt;author&gt;Luykx, Jurjen J.&lt;/author&gt;&lt;author&gt;Correll, Christoph U.&lt;/author&gt;&lt;author&gt;König, Inke R.&lt;/author&gt;&lt;author&gt;Hinney, Anke&lt;/author&gt;&lt;author&gt;Libuda, Lars&lt;/author&gt;&lt;/authors&gt;&lt;/contributors&gt;&lt;titles&gt;&lt;title&gt;The role of genetic variation of human metabolism for BMI, mental traits and mental disorders&lt;/title&gt;&lt;secondary-title&gt;Mol Metab&lt;/secondary-title&gt;&lt;/titles&gt;&lt;periodical&gt;&lt;full-title&gt;Mol Metab&lt;/full-title&gt;&lt;/periodical&gt;&lt;pages&gt;1-11&lt;/pages&gt;&lt;volume&gt;12&lt;/volume&gt;&lt;keywords&gt;&lt;keyword&gt;Cross-trait analysis&lt;/keyword&gt;&lt;keyword&gt;Metabolites&lt;/keyword&gt;&lt;keyword&gt;Obesity&lt;/keyword&gt;&lt;keyword&gt;Schizophrenia&lt;/keyword&gt;&lt;keyword&gt;Intelligence&lt;/keyword&gt;&lt;keyword&gt;Educational attainment&lt;/keyword&gt;&lt;/keywords&gt;&lt;dates&gt;&lt;year&gt;2018&lt;/year&gt;&lt;pub-dates&gt;&lt;date&gt;2018/06/01/&lt;/date&gt;&lt;/pub-dates&gt;&lt;/dates&gt;&lt;isbn&gt;2212-8778&lt;/isbn&gt;&lt;urls&gt;&lt;related-urls&gt;&lt;url&gt;http://www.sciencedirect.com/science/article/pii/S2212877818301637&lt;/url&gt;&lt;/related-urls&gt;&lt;/urls&gt;&lt;electronic-resource-num&gt;https://doi.org/10.1016/j.molmet.2018.03.015&lt;/electronic-resource-num&gt;&lt;/record&gt;&lt;/Cite&gt;&lt;/EndNote&gt;</w:instrText>
      </w:r>
      <w:r w:rsidR="003378A8">
        <w:fldChar w:fldCharType="separate"/>
      </w:r>
      <w:r w:rsidR="003378A8">
        <w:rPr>
          <w:noProof/>
        </w:rPr>
        <w:t>(</w:t>
      </w:r>
      <w:hyperlink w:anchor="_ENREF_20" w:tooltip="Hebebrand, 2018 #330" w:history="1">
        <w:r w:rsidR="00786D58">
          <w:rPr>
            <w:noProof/>
          </w:rPr>
          <w:t>Hebebrand et al., 2018</w:t>
        </w:r>
      </w:hyperlink>
      <w:r w:rsidR="003378A8">
        <w:rPr>
          <w:noProof/>
        </w:rPr>
        <w:t>)</w:t>
      </w:r>
      <w:r w:rsidR="003378A8">
        <w:fldChar w:fldCharType="end"/>
      </w:r>
      <w:r w:rsidR="006D3BCF">
        <w:t xml:space="preserve"> </w:t>
      </w:r>
      <w:r w:rsidR="00153B91">
        <w:t xml:space="preserve">genetic variants </w:t>
      </w:r>
      <w:r w:rsidR="006D3BCF">
        <w:t xml:space="preserve">associated with mental health related phenotypes. As many mental health traits are moderately heritable </w:t>
      </w:r>
      <w:r w:rsidR="007E13DE">
        <w:fldChar w:fldCharType="begin"/>
      </w:r>
      <w:r w:rsidR="007E13DE">
        <w:instrText xml:space="preserve"> ADDIN EN.CITE &lt;EndNote&gt;&lt;Cite&gt;&lt;Author&gt;Bartels&lt;/Author&gt;&lt;Year&gt;2015&lt;/Year&gt;&lt;RecNum&gt;248&lt;/RecNum&gt;&lt;DisplayText&gt;(Bartels, 2015)&lt;/DisplayText&gt;&lt;record&gt;&lt;rec-number&gt;248&lt;/rec-number&gt;&lt;foreign-keys&gt;&lt;key app="EN" db-id="sfe20awtatdedmep9taxfapapvf2v52zrdzz" timestamp="1543383728"&gt;248&lt;/key&gt;&lt;/foreign-keys&gt;&lt;ref-type name="Journal Article"&gt;17&lt;/ref-type&gt;&lt;contributors&gt;&lt;authors&gt;&lt;author&gt;Bartels, Meike&lt;/author&gt;&lt;/authors&gt;&lt;/contributors&gt;&lt;titles&gt;&lt;title&gt;Genetics of wellbeing and its components satisfaction with life, happiness, and quality of life: a review and meta-analysis of heritability studies&lt;/title&gt;&lt;secondary-title&gt;Behav Genet&lt;/secondary-title&gt;&lt;/titles&gt;&lt;periodical&gt;&lt;full-title&gt;Behav Genet&lt;/full-title&gt;&lt;/periodical&gt;&lt;pages&gt;137-156&lt;/pages&gt;&lt;volume&gt;45&lt;/volume&gt;&lt;number&gt;2&lt;/number&gt;&lt;dates&gt;&lt;year&gt;2015&lt;/year&gt;&lt;/dates&gt;&lt;isbn&gt;0001-8244&lt;/isbn&gt;&lt;urls&gt;&lt;/urls&gt;&lt;/record&gt;&lt;/Cite&gt;&lt;/EndNote&gt;</w:instrText>
      </w:r>
      <w:r w:rsidR="007E13DE">
        <w:fldChar w:fldCharType="separate"/>
      </w:r>
      <w:r w:rsidR="007E13DE">
        <w:rPr>
          <w:noProof/>
        </w:rPr>
        <w:t>(</w:t>
      </w:r>
      <w:hyperlink w:anchor="_ENREF_3" w:tooltip="Bartels, 2015 #248" w:history="1">
        <w:r w:rsidR="00786D58">
          <w:rPr>
            <w:noProof/>
          </w:rPr>
          <w:t>Bartels, 2015</w:t>
        </w:r>
      </w:hyperlink>
      <w:r w:rsidR="007E13DE">
        <w:rPr>
          <w:noProof/>
        </w:rPr>
        <w:t>)</w:t>
      </w:r>
      <w:r w:rsidR="007E13DE">
        <w:fldChar w:fldCharType="end"/>
      </w:r>
      <w:r w:rsidR="006D3BCF">
        <w:t xml:space="preserve">, this may indicate potential complex gene-environment interactions underlying our associations. </w:t>
      </w:r>
      <w:r w:rsidR="00397A60">
        <w:t>However,</w:t>
      </w:r>
      <w:r w:rsidR="00397A60" w:rsidRPr="00FF33B4">
        <w:t xml:space="preserve"> higher monounsaturated </w:t>
      </w:r>
      <w:r w:rsidR="00397A60">
        <w:rPr>
          <w:szCs w:val="24"/>
          <w:lang w:eastAsia="ja-JP"/>
        </w:rPr>
        <w:t>FAs</w:t>
      </w:r>
      <w:r w:rsidR="00397A60" w:rsidRPr="00FF33B4">
        <w:t xml:space="preserve"> may have protective effects in some contexts, such as diabetes, metabolic syndrome and CVD </w:t>
      </w:r>
      <w:r w:rsidR="00397A60">
        <w:fldChar w:fldCharType="begin">
          <w:fldData xml:space="preserve">PEVuZE5vdGU+PENpdGU+PEF1dGhvcj5NYWVkbGVyPC9BdXRob3I+PFllYXI+MjAwMzwvWWVhcj48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==
</w:fldData>
        </w:fldChar>
      </w:r>
      <w:r w:rsidR="00397A60">
        <w:instrText xml:space="preserve"> ADDIN EN.CITE </w:instrText>
      </w:r>
      <w:r w:rsidR="00397A60">
        <w:fldChar w:fldCharType="begin">
          <w:fldData xml:space="preserve">PEVuZE5vdGU+PENpdGU+PEF1dGhvcj5NYWVkbGVyPC9BdXRob3I+PFllYXI+MjAwMzwvWWVhcj48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==
</w:fldData>
        </w:fldChar>
      </w:r>
      <w:r w:rsidR="00397A60">
        <w:instrText xml:space="preserve"> ADDIN EN.CITE.DATA </w:instrText>
      </w:r>
      <w:r w:rsidR="00397A60">
        <w:fldChar w:fldCharType="end"/>
      </w:r>
      <w:r w:rsidR="00397A60">
        <w:fldChar w:fldCharType="separate"/>
      </w:r>
      <w:r w:rsidR="00397A60">
        <w:rPr>
          <w:noProof/>
        </w:rPr>
        <w:t>(</w:t>
      </w:r>
      <w:hyperlink w:anchor="_ENREF_26" w:tooltip="Maedler, 2003 #238" w:history="1">
        <w:r w:rsidR="00786D58">
          <w:rPr>
            <w:noProof/>
          </w:rPr>
          <w:t>Maedler et al., 2003</w:t>
        </w:r>
      </w:hyperlink>
      <w:r w:rsidR="00397A60">
        <w:rPr>
          <w:noProof/>
        </w:rPr>
        <w:t xml:space="preserve">; </w:t>
      </w:r>
      <w:hyperlink w:anchor="_ENREF_37" w:tooltip="Ros, 2003 #239" w:history="1">
        <w:r w:rsidR="00786D58">
          <w:rPr>
            <w:noProof/>
          </w:rPr>
          <w:t>Ros, 2003</w:t>
        </w:r>
      </w:hyperlink>
      <w:r w:rsidR="00397A60">
        <w:rPr>
          <w:noProof/>
        </w:rPr>
        <w:t xml:space="preserve">; </w:t>
      </w:r>
      <w:hyperlink w:anchor="_ENREF_17" w:tooltip="Gillingham, 2011 #240" w:history="1">
        <w:r w:rsidR="00786D58">
          <w:rPr>
            <w:noProof/>
          </w:rPr>
          <w:t>Gillingham et al., 2011</w:t>
        </w:r>
      </w:hyperlink>
      <w:r w:rsidR="00397A60">
        <w:rPr>
          <w:noProof/>
        </w:rPr>
        <w:t>)</w:t>
      </w:r>
      <w:r w:rsidR="00397A60">
        <w:fldChar w:fldCharType="end"/>
      </w:r>
      <w:r w:rsidR="00397A60">
        <w:t>.</w:t>
      </w:r>
      <w:r w:rsidR="00397A60" w:rsidRPr="00FF33B4">
        <w:t xml:space="preserve"> </w:t>
      </w:r>
      <w:r w:rsidR="00397A60">
        <w:t xml:space="preserve">The negative relationship seen with mental health here and previously </w:t>
      </w:r>
      <w:r w:rsidR="001847C0">
        <w:t xml:space="preserve">in depressed adults </w:t>
      </w:r>
      <w:r w:rsidR="001148F1">
        <w:fldChar w:fldCharType="begin"/>
      </w:r>
      <w:r w:rsidR="001148F1">
        <w:instrText xml:space="preserve"> ADDIN EN.CITE &lt;EndNote&gt;&lt;Cite&gt;&lt;Author&gt;Bot&lt;/Author&gt;&lt;Year&gt;2020&lt;/Year&gt;&lt;RecNum&gt;448&lt;/RecNum&gt;&lt;DisplayText&gt;(Bot et al., 2020)&lt;/DisplayText&gt;&lt;record&gt;&lt;rec-number&gt;448&lt;/rec-number&gt;&lt;foreign-keys&gt;&lt;key app="EN" db-id="sfe20awtatdedmep9taxfapapvf2v52zrdzz" timestamp="1582693049"&gt;448&lt;/key&gt;&lt;/foreign-keys&gt;&lt;ref-type name="Journal Article"&gt;17&lt;/ref-type&gt;&lt;contributors&gt;&lt;authors&gt;&lt;author&gt;Bot, Mariska&lt;/author&gt;&lt;author&gt;Milaneschi, Yuri&lt;/author&gt;&lt;author&gt;Al-Shehri, Tahani&lt;/author&gt;&lt;author&gt;Amin, Najaf&lt;/author&gt;&lt;author&gt;Garmaeva, Sanzhima&lt;/author&gt;&lt;author&gt;Onderwater, Gerrit LJ&lt;/author&gt;&lt;author&gt;Pool, Rene&lt;/author&gt;&lt;author&gt;Thesing, Carisha S&lt;/author&gt;&lt;author&gt;Vijfhuizen, Lisanne S&lt;/author&gt;&lt;author&gt;Vogelzangs, Nicole&lt;/author&gt;&lt;/authors&gt;&lt;/contributors&gt;&lt;titles&gt;&lt;title&gt;Metabolomics Profile in Depression: A Pooled Analysis of 230 Metabolic Markers in 5283 Cases With Depression and 10,145 Controls&lt;/title&gt;&lt;secondary-title&gt;J Biological psychiatry&lt;/secondary-title&gt;&lt;/titles&gt;&lt;periodical&gt;&lt;full-title&gt;J Biological psychiatry&lt;/full-title&gt;&lt;/periodical&gt;&lt;pages&gt;409-418&lt;/pages&gt;&lt;volume&gt;87&lt;/volume&gt;&lt;number&gt;5&lt;/number&gt;&lt;dates&gt;&lt;year&gt;2020&lt;/year&gt;&lt;/dates&gt;&lt;isbn&gt;0006-3223&lt;/isbn&gt;&lt;urls&gt;&lt;/urls&gt;&lt;/record&gt;&lt;/Cite&gt;&lt;/EndNote&gt;</w:instrText>
      </w:r>
      <w:r w:rsidR="001148F1">
        <w:fldChar w:fldCharType="separate"/>
      </w:r>
      <w:r w:rsidR="001148F1">
        <w:rPr>
          <w:noProof/>
        </w:rPr>
        <w:t>(</w:t>
      </w:r>
      <w:hyperlink w:anchor="_ENREF_5" w:tooltip="Bot, 2020 #448" w:history="1">
        <w:r w:rsidR="00786D58">
          <w:rPr>
            <w:noProof/>
          </w:rPr>
          <w:t>Bot et al., 2020</w:t>
        </w:r>
      </w:hyperlink>
      <w:r w:rsidR="001148F1">
        <w:rPr>
          <w:noProof/>
        </w:rPr>
        <w:t>)</w:t>
      </w:r>
      <w:r w:rsidR="001148F1">
        <w:fldChar w:fldCharType="end"/>
      </w:r>
      <w:r w:rsidR="00397A60">
        <w:t xml:space="preserve"> </w:t>
      </w:r>
      <w:r w:rsidR="00397A60" w:rsidRPr="00FF33B4">
        <w:t xml:space="preserve">may suggest nuances in the relationship of </w:t>
      </w:r>
      <w:r w:rsidR="00397A60">
        <w:t>monounsaturated</w:t>
      </w:r>
      <w:r w:rsidR="00397A60" w:rsidRPr="00FF33B4">
        <w:t xml:space="preserve"> </w:t>
      </w:r>
      <w:r w:rsidR="00397A60">
        <w:rPr>
          <w:szCs w:val="24"/>
          <w:lang w:eastAsia="ja-JP"/>
        </w:rPr>
        <w:t>FAs</w:t>
      </w:r>
      <w:r w:rsidR="00397A60" w:rsidRPr="00FF33B4">
        <w:t xml:space="preserve"> with mental </w:t>
      </w:r>
      <w:r w:rsidR="00603E17">
        <w:t xml:space="preserve">and physical </w:t>
      </w:r>
      <w:r w:rsidR="00397A60" w:rsidRPr="00FF33B4">
        <w:t>health.</w:t>
      </w:r>
    </w:p>
    <w:p w14:paraId="5E8A081F" w14:textId="77777777" w:rsidR="000F4B9B" w:rsidRDefault="000F4B9B" w:rsidP="00E04A7E">
      <w:pPr>
        <w:spacing w:line="480" w:lineRule="auto"/>
      </w:pPr>
    </w:p>
    <w:p w14:paraId="37BA7429" w14:textId="0168F445" w:rsidR="006D2941" w:rsidRDefault="006D2941" w:rsidP="00E04A7E">
      <w:pPr>
        <w:spacing w:line="480" w:lineRule="auto"/>
      </w:pPr>
      <w:r>
        <w:t xml:space="preserve">Given </w:t>
      </w:r>
      <w:r w:rsidR="006047BB">
        <w:t>our data are</w:t>
      </w:r>
      <w:r>
        <w:t xml:space="preserve"> cr</w:t>
      </w:r>
      <w:r w:rsidR="006047BB">
        <w:t>oss-sectional</w:t>
      </w:r>
      <w:r>
        <w:t xml:space="preserve">, we </w:t>
      </w:r>
      <w:r w:rsidR="00D6230E">
        <w:t>do not imply directionality of</w:t>
      </w:r>
      <w:r>
        <w:t xml:space="preserve"> the associations </w:t>
      </w:r>
      <w:r w:rsidR="006047BB">
        <w:t>observed</w:t>
      </w:r>
      <w:r>
        <w:t xml:space="preserve">. </w:t>
      </w:r>
      <w:r w:rsidR="00D6230E">
        <w:t>A</w:t>
      </w:r>
      <w:r>
        <w:t>ssociation</w:t>
      </w:r>
      <w:r w:rsidR="006047BB">
        <w:t>s between</w:t>
      </w:r>
      <w:r>
        <w:t xml:space="preserve"> </w:t>
      </w:r>
      <w:r w:rsidR="00BF01F3">
        <w:t xml:space="preserve">better </w:t>
      </w:r>
      <w:r>
        <w:t xml:space="preserve">mental health </w:t>
      </w:r>
      <w:r w:rsidR="006047BB">
        <w:t xml:space="preserve">and a cardio-protective metabolic profile </w:t>
      </w:r>
      <w:r>
        <w:t>could arise f</w:t>
      </w:r>
      <w:r w:rsidRPr="00B75405">
        <w:t>rom a number of factors,</w:t>
      </w:r>
      <w:r>
        <w:t xml:space="preserve"> such as the bi-directional relationship between mental health and dietary intake </w:t>
      </w:r>
      <w:r w:rsidR="003378A8">
        <w:fldChar w:fldCharType="begin"/>
      </w:r>
      <w:r w:rsidR="003378A8">
        <w:instrText xml:space="preserve"> ADDIN EN.CITE &lt;EndNote&gt;&lt;Cite&gt;&lt;Author&gt;Arvidsson&lt;/Author&gt;&lt;Year&gt;2017&lt;/Year&gt;&lt;RecNum&gt;327&lt;/RecNum&gt;&lt;DisplayText&gt;(Arvidsson et al., 2017)&lt;/DisplayText&gt;&lt;record&gt;&lt;rec-number&gt;327&lt;/rec-number&gt;&lt;foreign-keys&gt;&lt;key app="EN" db-id="sfe20awtatdedmep9taxfapapvf2v52zrdzz" timestamp="1558593846"&gt;327&lt;/key&gt;&lt;/foreign-keys&gt;&lt;ref-type name="Journal Article"&gt;17&lt;/ref-type&gt;&lt;contributors&gt;&lt;authors&gt;&lt;author&gt;Arvidsson, Louise&lt;/author&gt;&lt;author&gt;Eiben, Gabriele&lt;/author&gt;&lt;author&gt;Hunsberger, Monica&lt;/author&gt;&lt;author&gt;De Bourdeaudhuij, Ilse&lt;/author&gt;&lt;author&gt;Molnar, Denes&lt;/author&gt;&lt;author&gt;Jilani, Hannah&lt;/author&gt;&lt;author&gt;Thumann, Barbara&lt;/author&gt;&lt;author&gt;Veidebaum, Toomas&lt;/author&gt;&lt;author&gt;Russo, Paola&lt;/author&gt;&lt;author&gt;Tornatitis, Michael&lt;/author&gt;&lt;author&gt;Santaliestra-Pasías, Alba M.&lt;/author&gt;&lt;author&gt;Pala, Valeria&lt;/author&gt;&lt;author&gt;Lissner, Lauren&lt;/author&gt;&lt;author&gt;IDEFICS consortium&lt;/author&gt;&lt;/authors&gt;&lt;/contributors&gt;&lt;titles&gt;&lt;title&gt;Bidirectional associations between psychosocial well-being and adherence to healthy dietary guidelines in European children: prospective findings from the IDEFICS study&lt;/title&gt;&lt;secondary-title&gt;BMC Public Health&lt;/secondary-title&gt;&lt;/titles&gt;&lt;periodical&gt;&lt;full-title&gt;BMC Public Health&lt;/full-title&gt;&lt;/periodical&gt;&lt;pages&gt;926-936&lt;/pages&gt;&lt;volume&gt;17&lt;/volume&gt;&lt;number&gt;1&lt;/number&gt;&lt;dates&gt;&lt;year&gt;2017&lt;/year&gt;&lt;pub-dates&gt;&lt;date&gt;December 14&lt;/date&gt;&lt;/pub-dates&gt;&lt;/dates&gt;&lt;isbn&gt;1471-2458&lt;/isbn&gt;&lt;label&gt;Arvidsson2017&lt;/label&gt;&lt;work-type&gt;journal article&lt;/work-type&gt;&lt;urls&gt;&lt;related-urls&gt;&lt;url&gt;https://doi.org/10.1186/s12889-017-4920-5&lt;/url&gt;&lt;/related-urls&gt;&lt;/urls&gt;&lt;electronic-resource-num&gt;10.1186/s12889-017-4920-5&lt;/electronic-resource-num&gt;&lt;/record&gt;&lt;/Cite&gt;&lt;/EndNote&gt;</w:instrText>
      </w:r>
      <w:r w:rsidR="003378A8">
        <w:fldChar w:fldCharType="separate"/>
      </w:r>
      <w:r w:rsidR="003378A8">
        <w:rPr>
          <w:noProof/>
        </w:rPr>
        <w:t>(</w:t>
      </w:r>
      <w:hyperlink w:anchor="_ENREF_2" w:tooltip="Arvidsson, 2017 #327" w:history="1">
        <w:r w:rsidR="00786D58">
          <w:rPr>
            <w:noProof/>
          </w:rPr>
          <w:t>Arvidsson et al., 2017</w:t>
        </w:r>
      </w:hyperlink>
      <w:r w:rsidR="003378A8">
        <w:rPr>
          <w:noProof/>
        </w:rPr>
        <w:t>)</w:t>
      </w:r>
      <w:r w:rsidR="003378A8">
        <w:fldChar w:fldCharType="end"/>
      </w:r>
      <w:r>
        <w:t xml:space="preserve">, the influence of social patterning on mental health </w:t>
      </w:r>
      <w:r w:rsidR="003378A8">
        <w:fldChar w:fldCharType="begin"/>
      </w:r>
      <w:r w:rsidR="003378A8">
        <w:instrText xml:space="preserve"> ADDIN EN.CITE &lt;EndNote&gt;&lt;Cite&gt;&lt;Author&gt;Huurre&lt;/Author&gt;&lt;Year&gt;2003&lt;/Year&gt;&lt;RecNum&gt;328&lt;/RecNum&gt;&lt;DisplayText&gt;(Huurre et al., 2003)&lt;/DisplayText&gt;&lt;record&gt;&lt;rec-number&gt;328&lt;/rec-number&gt;&lt;foreign-keys&gt;&lt;key app="EN" db-id="sfe20awtatdedmep9taxfapapvf2v52zrdzz" timestamp="1558594267"&gt;328&lt;/key&gt;&lt;/foreign-keys&gt;&lt;ref-type name="Journal Article"&gt;17&lt;/ref-type&gt;&lt;contributors&gt;&lt;authors&gt;&lt;author&gt;Huurre, Taina&lt;/author&gt;&lt;author&gt;Aro, Hillevi&lt;/author&gt;&lt;author&gt;Rahkonen, Ossi&lt;/author&gt;&lt;/authors&gt;&lt;/contributors&gt;&lt;titles&gt;&lt;title&gt;Well-being and health behaviour by parental socioeconomic status&lt;/title&gt;&lt;secondary-title&gt;Soc Psychiatry Psychiatr Epidemiol&lt;/secondary-title&gt;&lt;/titles&gt;&lt;periodical&gt;&lt;full-title&gt;Soc Psychiatry Psychiatr Epidemiol&lt;/full-title&gt;&lt;/periodical&gt;&lt;pages&gt;249-255&lt;/pages&gt;&lt;volume&gt;38&lt;/volume&gt;&lt;number&gt;5&lt;/number&gt;&lt;dates&gt;&lt;year&gt;2003&lt;/year&gt;&lt;/dates&gt;&lt;isbn&gt;0933-7954&lt;/isbn&gt;&lt;urls&gt;&lt;/urls&gt;&lt;/record&gt;&lt;/Cite&gt;&lt;/EndNote&gt;</w:instrText>
      </w:r>
      <w:r w:rsidR="003378A8">
        <w:fldChar w:fldCharType="separate"/>
      </w:r>
      <w:r w:rsidR="003378A8">
        <w:rPr>
          <w:noProof/>
        </w:rPr>
        <w:t>(</w:t>
      </w:r>
      <w:hyperlink w:anchor="_ENREF_21" w:tooltip="Huurre, 2003 #328" w:history="1">
        <w:r w:rsidR="00786D58">
          <w:rPr>
            <w:noProof/>
          </w:rPr>
          <w:t>Huurre et al., 2003</w:t>
        </w:r>
      </w:hyperlink>
      <w:r w:rsidR="003378A8">
        <w:rPr>
          <w:noProof/>
        </w:rPr>
        <w:t>)</w:t>
      </w:r>
      <w:r w:rsidR="003378A8">
        <w:fldChar w:fldCharType="end"/>
      </w:r>
      <w:r>
        <w:t xml:space="preserve"> and dietary intake </w:t>
      </w:r>
      <w:r w:rsidR="003378A8">
        <w:fldChar w:fldCharType="begin"/>
      </w:r>
      <w:r w:rsidR="003378A8">
        <w:instrText xml:space="preserve"> ADDIN EN.CITE &lt;EndNote&gt;&lt;Cite&gt;&lt;Author&gt;Gasser&lt;/Author&gt;&lt;Year&gt;2017&lt;/Year&gt;&lt;RecNum&gt;329&lt;/RecNum&gt;&lt;DisplayText&gt;(Gasser et al., 2017)&lt;/DisplayText&gt;&lt;record&gt;&lt;rec-number&gt;329&lt;/rec-number&gt;&lt;foreign-keys&gt;&lt;key app="EN" db-id="sfe20awtatdedmep9taxfapapvf2v52zrdzz" timestamp="1558594955"&gt;329&lt;/key&gt;&lt;/foreign-keys&gt;&lt;ref-type name="Journal Article"&gt;17&lt;/ref-type&gt;&lt;contributors&gt;&lt;authors&gt;&lt;author&gt;Gasser, Constantine E&lt;/author&gt;&lt;author&gt;Mensah, Fiona K&lt;/author&gt;&lt;author&gt;Kerr, Jessica A&lt;/author&gt;&lt;author&gt;Wake, Melissa&lt;/author&gt;&lt;/authors&gt;&lt;/contributors&gt;&lt;titles&gt;&lt;title&gt;Early life socioeconomic determinants of dietary score and pattern trajectories across six waves of the Longitudinal Study of Australian Children&lt;/title&gt;&lt;secondary-title&gt;J Epidemiol Community Health&lt;/secondary-title&gt;&lt;/titles&gt;&lt;periodical&gt;&lt;full-title&gt;J Epidemiol Community Health&lt;/full-title&gt;&lt;/periodical&gt;&lt;pages&gt;1152-1160&lt;/pages&gt;&lt;volume&gt;71&lt;/volume&gt;&lt;number&gt;12&lt;/number&gt;&lt;dates&gt;&lt;year&gt;2017&lt;/year&gt;&lt;/dates&gt;&lt;urls&gt;&lt;related-urls&gt;&lt;url&gt;https://jech.bmj.com/content/jech/71/12/1152.full.pdf&lt;/url&gt;&lt;/related-urls&gt;&lt;/urls&gt;&lt;electronic-resource-num&gt;10.1136/jech-2017-209641&lt;/electronic-resource-num&gt;&lt;/record&gt;&lt;/Cite&gt;&lt;/EndNote&gt;</w:instrText>
      </w:r>
      <w:r w:rsidR="003378A8">
        <w:fldChar w:fldCharType="separate"/>
      </w:r>
      <w:r w:rsidR="003378A8">
        <w:rPr>
          <w:noProof/>
        </w:rPr>
        <w:t>(</w:t>
      </w:r>
      <w:hyperlink w:anchor="_ENREF_16" w:tooltip="Gasser, 2017 #329" w:history="1">
        <w:r w:rsidR="00786D58">
          <w:rPr>
            <w:noProof/>
          </w:rPr>
          <w:t>Gasser et al., 2017</w:t>
        </w:r>
      </w:hyperlink>
      <w:r w:rsidR="003378A8">
        <w:rPr>
          <w:noProof/>
        </w:rPr>
        <w:t>)</w:t>
      </w:r>
      <w:r w:rsidR="003378A8">
        <w:fldChar w:fldCharType="end"/>
      </w:r>
      <w:r w:rsidR="006047BB">
        <w:t xml:space="preserve">, </w:t>
      </w:r>
      <w:r w:rsidR="005018C7">
        <w:t xml:space="preserve">or shared genetic determinants </w:t>
      </w:r>
      <w:r w:rsidR="003378A8">
        <w:fldChar w:fldCharType="begin"/>
      </w:r>
      <w:r w:rsidR="003378A8">
        <w:instrText xml:space="preserve"> ADDIN EN.CITE &lt;EndNote&gt;&lt;Cite&gt;&lt;Author&gt;Mulle&lt;/Author&gt;&lt;Year&gt;2013&lt;/Year&gt;&lt;RecNum&gt;379&lt;/RecNum&gt;&lt;DisplayText&gt;(Mulle and Vaccarino, 2013)&lt;/DisplayText&gt;&lt;record&gt;&lt;rec-number&gt;379&lt;/rec-number&gt;&lt;foreign-keys&gt;&lt;key app="EN" db-id="sfe20awtatdedmep9taxfapapvf2v52zrdzz" timestamp="1566945633"&gt;379&lt;/key&gt;&lt;/foreign-keys&gt;&lt;ref-type name="Journal Article"&gt;17&lt;/ref-type&gt;&lt;contributors&gt;&lt;authors&gt;&lt;author&gt;Mulle, Jennifer Gladys&lt;/author&gt;&lt;author&gt;Vaccarino, Viola&lt;/author&gt;&lt;/authors&gt;&lt;/contributors&gt;&lt;titles&gt;&lt;title&gt;Cardiovascular disease, psychosocial factors, and genetics: the case of depression&lt;/title&gt;&lt;secondary-title&gt;Prog Cardiovasc Dis&lt;/secondary-title&gt;&lt;/titles&gt;&lt;periodical&gt;&lt;full-title&gt;Prog Cardiovasc Dis&lt;/full-title&gt;&lt;/periodical&gt;&lt;pages&gt;557-562&lt;/pages&gt;&lt;volume&gt;55&lt;/volume&gt;&lt;number&gt;6&lt;/number&gt;&lt;keywords&gt;&lt;keyword&gt;Depression&lt;/keyword&gt;&lt;keyword&gt;Psychosocial risk factors&lt;/keyword&gt;&lt;keyword&gt;Genetics&lt;/keyword&gt;&lt;keyword&gt;Cardiovascular disease&lt;/keyword&gt;&lt;/keywords&gt;&lt;dates&gt;&lt;year&gt;2013&lt;/year&gt;&lt;pub-dates&gt;&lt;date&gt;2013/05/01/&lt;/date&gt;&lt;/pub-dates&gt;&lt;/dates&gt;&lt;isbn&gt;0033-0620&lt;/isbn&gt;&lt;urls&gt;&lt;related-urls&gt;&lt;url&gt;http://www.sciencedirect.com/science/article/pii/S0033062013000625&lt;/url&gt;&lt;/related-urls&gt;&lt;/urls&gt;&lt;electronic-resource-num&gt;https://doi.org/10.1016/j.pcad.2013.03.005&lt;/electronic-resource-num&gt;&lt;/record&gt;&lt;/Cite&gt;&lt;/EndNote&gt;</w:instrText>
      </w:r>
      <w:r w:rsidR="003378A8">
        <w:fldChar w:fldCharType="separate"/>
      </w:r>
      <w:r w:rsidR="003378A8">
        <w:rPr>
          <w:noProof/>
        </w:rPr>
        <w:t>(</w:t>
      </w:r>
      <w:hyperlink w:anchor="_ENREF_30" w:tooltip="Mulle, 2013 #379" w:history="1">
        <w:r w:rsidR="00786D58">
          <w:rPr>
            <w:noProof/>
          </w:rPr>
          <w:t>Mulle and Vaccarino, 2013</w:t>
        </w:r>
      </w:hyperlink>
      <w:r w:rsidR="003378A8">
        <w:rPr>
          <w:noProof/>
        </w:rPr>
        <w:t>)</w:t>
      </w:r>
      <w:r w:rsidR="003378A8">
        <w:fldChar w:fldCharType="end"/>
      </w:r>
      <w:r>
        <w:t xml:space="preserve">. </w:t>
      </w:r>
      <w:r w:rsidR="00765FC3">
        <w:t xml:space="preserve">Similarly, </w:t>
      </w:r>
      <w:r w:rsidR="00654305">
        <w:t>analogous</w:t>
      </w:r>
      <w:r w:rsidR="00765FC3">
        <w:t xml:space="preserve"> molecular profiles could </w:t>
      </w:r>
      <w:r w:rsidR="00B20F2C">
        <w:t>have arisen from</w:t>
      </w:r>
      <w:r w:rsidR="00765FC3">
        <w:t xml:space="preserve"> a </w:t>
      </w:r>
      <w:r w:rsidR="00654305">
        <w:t>common</w:t>
      </w:r>
      <w:r w:rsidR="00765FC3">
        <w:t xml:space="preserve"> biological vulnerability or </w:t>
      </w:r>
      <w:r w:rsidR="00654305">
        <w:t>similar</w:t>
      </w:r>
      <w:r w:rsidR="00765FC3">
        <w:t xml:space="preserve"> physical consequences </w:t>
      </w:r>
      <w:r w:rsidR="00B20F2C">
        <w:t>rather than</w:t>
      </w:r>
      <w:r w:rsidR="00765FC3">
        <w:t xml:space="preserve"> a direct causal pathway</w:t>
      </w:r>
      <w:r w:rsidR="00654305">
        <w:t xml:space="preserve"> between mental health and </w:t>
      </w:r>
      <w:r w:rsidR="002269E3">
        <w:t>CVD</w:t>
      </w:r>
      <w:r w:rsidR="00765FC3">
        <w:t xml:space="preserve">. Thus, longitudinal analyses </w:t>
      </w:r>
      <w:r w:rsidR="00434497">
        <w:t xml:space="preserve">are </w:t>
      </w:r>
      <w:r w:rsidR="00665CCA">
        <w:t>necessary</w:t>
      </w:r>
      <w:r w:rsidR="00434497">
        <w:t xml:space="preserve"> </w:t>
      </w:r>
      <w:r w:rsidR="00765FC3">
        <w:t xml:space="preserve">to establish </w:t>
      </w:r>
      <w:r w:rsidR="00654305">
        <w:t>the sequence of events between mental health and changes in cardio-</w:t>
      </w:r>
      <w:r w:rsidR="00654305">
        <w:lastRenderedPageBreak/>
        <w:t>protective metabolic factors (</w:t>
      </w:r>
      <w:r w:rsidR="00765FC3">
        <w:t>directionality</w:t>
      </w:r>
      <w:r w:rsidR="00654305">
        <w:t>)</w:t>
      </w:r>
      <w:r w:rsidR="00C92F3F">
        <w:t>. Such studies could also help establish</w:t>
      </w:r>
      <w:r w:rsidR="00654305">
        <w:t xml:space="preserve"> whether </w:t>
      </w:r>
      <w:r w:rsidR="0063491C">
        <w:t xml:space="preserve">analogous </w:t>
      </w:r>
      <w:r w:rsidR="00654305">
        <w:t>metabolite associations</w:t>
      </w:r>
      <w:r w:rsidR="00765FC3">
        <w:t xml:space="preserve"> </w:t>
      </w:r>
      <w:r w:rsidR="00654305">
        <w:t>suggest any</w:t>
      </w:r>
      <w:r w:rsidR="00765FC3">
        <w:t xml:space="preserve"> common causal pathways or common consequences</w:t>
      </w:r>
      <w:r w:rsidR="00654305">
        <w:t xml:space="preserve"> between mental health and CVD</w:t>
      </w:r>
      <w:r w:rsidR="00B55087">
        <w:t xml:space="preserve"> that could inform future intervention efforts</w:t>
      </w:r>
      <w:r w:rsidR="00765FC3">
        <w:t>.</w:t>
      </w:r>
    </w:p>
    <w:p w14:paraId="725857AB" w14:textId="77777777" w:rsidR="00C51628" w:rsidRDefault="00C51628" w:rsidP="00E04A7E">
      <w:pPr>
        <w:spacing w:line="480" w:lineRule="auto"/>
      </w:pPr>
    </w:p>
    <w:p w14:paraId="0ED34CFB" w14:textId="77777777" w:rsidR="001305DB" w:rsidRPr="00B95ED4" w:rsidRDefault="001305DB" w:rsidP="00E04A7E">
      <w:pPr>
        <w:pStyle w:val="Heading2"/>
        <w:spacing w:line="480" w:lineRule="auto"/>
      </w:pPr>
      <w:r w:rsidRPr="00B95ED4">
        <w:t xml:space="preserve">Strengths and limitations </w:t>
      </w:r>
    </w:p>
    <w:p w14:paraId="5FDF825B" w14:textId="4DE4CCA4" w:rsidR="001D518E" w:rsidRDefault="00175CF6" w:rsidP="00E04A7E">
      <w:pPr>
        <w:spacing w:line="480" w:lineRule="auto"/>
      </w:pPr>
      <w:r>
        <w:t xml:space="preserve">Our study </w:t>
      </w:r>
      <w:r w:rsidR="007F3FD1">
        <w:t>builds</w:t>
      </w:r>
      <w:r w:rsidR="001305DB">
        <w:t xml:space="preserve"> on previous research by examining the </w:t>
      </w:r>
      <w:r w:rsidR="007C6905">
        <w:t xml:space="preserve">mental health </w:t>
      </w:r>
      <w:r w:rsidR="001305DB">
        <w:t>spectrum</w:t>
      </w:r>
      <w:r w:rsidR="00B66B78">
        <w:t xml:space="preserve"> in </w:t>
      </w:r>
      <w:r w:rsidR="001305DB">
        <w:t>population-based cohort</w:t>
      </w:r>
      <w:r w:rsidR="00B66B78">
        <w:t>s</w:t>
      </w:r>
      <w:r w:rsidR="004C3267">
        <w:t xml:space="preserve"> </w:t>
      </w:r>
      <w:r w:rsidR="00B66B78">
        <w:t>at two life stages</w:t>
      </w:r>
      <w:r w:rsidR="001305DB">
        <w:t xml:space="preserve">. </w:t>
      </w:r>
      <w:r w:rsidR="0034188F">
        <w:t>T</w:t>
      </w:r>
      <w:r w:rsidR="003D065C">
        <w:t xml:space="preserve">he LSAC study </w:t>
      </w:r>
      <w:r w:rsidR="001305DB">
        <w:t xml:space="preserve">represents a carefully designed population-based cohort, </w:t>
      </w:r>
      <w:r w:rsidR="0034188F">
        <w:t xml:space="preserve">but </w:t>
      </w:r>
      <w:r w:rsidR="00644ECF">
        <w:t xml:space="preserve">participation in </w:t>
      </w:r>
      <w:r w:rsidR="001305DB" w:rsidRPr="00C271F0">
        <w:t xml:space="preserve">CheckPoint </w:t>
      </w:r>
      <w:r w:rsidR="00EC79EC">
        <w:t xml:space="preserve">assessment centres </w:t>
      </w:r>
      <w:r w:rsidR="001305DB" w:rsidRPr="00C271F0">
        <w:t xml:space="preserve">was influenced by </w:t>
      </w:r>
      <w:r w:rsidR="00F82A10">
        <w:t xml:space="preserve">regional remoteness, </w:t>
      </w:r>
      <w:r w:rsidR="00B66B78">
        <w:t xml:space="preserve">single </w:t>
      </w:r>
      <w:r w:rsidR="001305DB" w:rsidRPr="00C271F0">
        <w:t>parent</w:t>
      </w:r>
      <w:r w:rsidR="00B66B78">
        <w:t xml:space="preserve"> </w:t>
      </w:r>
      <w:r w:rsidR="001305DB" w:rsidRPr="00C271F0">
        <w:t>s</w:t>
      </w:r>
      <w:r w:rsidR="00B66B78">
        <w:t>tatus</w:t>
      </w:r>
      <w:r w:rsidR="001305DB" w:rsidRPr="00C271F0">
        <w:t>, extracurricular activities</w:t>
      </w:r>
      <w:r w:rsidR="001503B9">
        <w:t>,</w:t>
      </w:r>
      <w:r w:rsidR="001305DB" w:rsidRPr="00C271F0">
        <w:t xml:space="preserve"> after-school care, parental education, </w:t>
      </w:r>
      <w:r w:rsidR="0030192B">
        <w:t>SEP</w:t>
      </w:r>
      <w:r w:rsidR="00B66B78">
        <w:t>,</w:t>
      </w:r>
      <w:r w:rsidR="001305DB">
        <w:t xml:space="preserve"> and support service</w:t>
      </w:r>
      <w:r w:rsidR="001503B9">
        <w:t xml:space="preserve"> use</w:t>
      </w:r>
      <w:r w:rsidR="001305DB">
        <w:t xml:space="preserve"> </w:t>
      </w:r>
      <w:r w:rsidR="003378A8">
        <w:rPr>
          <w:rFonts w:cs="Times New Roman"/>
        </w:rPr>
        <w:fldChar w:fldCharType="begin"/>
      </w:r>
      <w:r w:rsidR="003378A8">
        <w:rPr>
          <w:rFonts w:cs="Times New Roman"/>
        </w:rPr>
        <w:instrText xml:space="preserve"> ADDIN EN.CITE &lt;EndNote&gt;&lt;Cite&gt;&lt;Author&gt;Ellul&lt;/Author&gt;&lt;Year&gt;2018&lt;/Year&gt;&lt;RecNum&gt;213&lt;/RecNum&gt;&lt;DisplayText&gt;(Ellul et al., 2018)&lt;/DisplayText&gt;&lt;record&gt;&lt;rec-number&gt;213&lt;/rec-number&gt;&lt;foreign-keys&gt;&lt;key app="EN" db-id="sfe20awtatdedmep9taxfapapvf2v52zrdzz" timestamp="1512727364"&gt;213&lt;/key&gt;&lt;/foreign-keys&gt;&lt;ref-type name="Journal Article"&gt;17&lt;/ref-type&gt;&lt;contributors&gt;&lt;authors&gt;&lt;author&gt;Ellul, Susan.&lt;/author&gt;&lt;author&gt;Hiscock, Richard.&lt;/author&gt;&lt;author&gt;Mensah, Fiona K.&lt;/author&gt;&lt;author&gt;Carlin, John.&lt;/author&gt;&lt;/authors&gt;&lt;/contributors&gt;&lt;titles&gt;&lt;title&gt;Longitudinal Study of Australian Children’s Child Health CheckPoint technical paper 1: weighting and non-response&lt;/title&gt;&lt;secondary-title&gt;Melbourne: Murdoch Children’s Research Institute&lt;/secondary-title&gt;&lt;/titles&gt;&lt;periodical&gt;&lt;full-title&gt;Melbourne: Murdoch Children’s Research Institute&lt;/full-title&gt;&lt;/periodical&gt;&lt;dates&gt;&lt;year&gt;2018&lt;/year&gt;&lt;/dates&gt;&lt;urls&gt;&lt;/urls&gt;&lt;/record&gt;&lt;/Cite&gt;&lt;/EndNote&gt;</w:instrText>
      </w:r>
      <w:r w:rsidR="003378A8">
        <w:rPr>
          <w:rFonts w:cs="Times New Roman"/>
        </w:rPr>
        <w:fldChar w:fldCharType="separate"/>
      </w:r>
      <w:r w:rsidR="003378A8">
        <w:rPr>
          <w:rFonts w:cs="Times New Roman"/>
          <w:noProof/>
        </w:rPr>
        <w:t>(</w:t>
      </w:r>
      <w:hyperlink w:anchor="_ENREF_13" w:tooltip="Ellul, 2018 #213" w:history="1">
        <w:r w:rsidR="00786D58">
          <w:rPr>
            <w:rFonts w:cs="Times New Roman"/>
            <w:noProof/>
          </w:rPr>
          <w:t>Ellul et al., 2018</w:t>
        </w:r>
      </w:hyperlink>
      <w:r w:rsidR="003378A8">
        <w:rPr>
          <w:rFonts w:cs="Times New Roman"/>
          <w:noProof/>
        </w:rPr>
        <w:t>)</w:t>
      </w:r>
      <w:r w:rsidR="003378A8">
        <w:rPr>
          <w:rFonts w:cs="Times New Roman"/>
        </w:rPr>
        <w:fldChar w:fldCharType="end"/>
      </w:r>
      <w:r w:rsidR="001305DB">
        <w:t xml:space="preserve">. </w:t>
      </w:r>
      <w:r w:rsidR="00B47D94" w:rsidRPr="00B47D94">
        <w:t>The SEP of participa</w:t>
      </w:r>
      <w:r w:rsidR="00D32452">
        <w:t>nts included in our analyses were</w:t>
      </w:r>
      <w:r w:rsidR="00B47D94" w:rsidRPr="00B47D94">
        <w:t xml:space="preserve"> </w:t>
      </w:r>
      <w:r w:rsidR="00B47D94">
        <w:t xml:space="preserve">also </w:t>
      </w:r>
      <w:r w:rsidR="00B47D94" w:rsidRPr="00B47D94">
        <w:t xml:space="preserve">about a quarter of a standard deviation above </w:t>
      </w:r>
      <w:r w:rsidR="00B47D94">
        <w:t>participants missing serum metabolite data</w:t>
      </w:r>
      <w:r w:rsidR="001A5D1F">
        <w:t>, due to SEP differences between those with and without blood samples collected</w:t>
      </w:r>
      <w:r w:rsidR="00B47D94">
        <w:t xml:space="preserve">. </w:t>
      </w:r>
      <w:r w:rsidR="0034188F">
        <w:t>O</w:t>
      </w:r>
      <w:r w:rsidR="00FA5506">
        <w:t xml:space="preserve">ur sample </w:t>
      </w:r>
      <w:r w:rsidR="0034188F">
        <w:t xml:space="preserve">are </w:t>
      </w:r>
      <w:r w:rsidR="00D06A59">
        <w:t xml:space="preserve">therefore </w:t>
      </w:r>
      <w:r w:rsidR="00FA5506">
        <w:t xml:space="preserve">not representative of more disadvantaged families </w:t>
      </w:r>
      <w:r w:rsidR="001305DB">
        <w:t>in Australia</w:t>
      </w:r>
      <w:r w:rsidR="001A5D1F">
        <w:t>, but within population associations are likely to be preserved</w:t>
      </w:r>
      <w:r w:rsidR="001305DB">
        <w:t>.</w:t>
      </w:r>
      <w:r w:rsidR="0079498A">
        <w:t xml:space="preserve"> </w:t>
      </w:r>
    </w:p>
    <w:p w14:paraId="445ABE4B" w14:textId="77777777" w:rsidR="001D518E" w:rsidRDefault="001D518E" w:rsidP="00E04A7E">
      <w:pPr>
        <w:spacing w:line="480" w:lineRule="auto"/>
      </w:pPr>
    </w:p>
    <w:p w14:paraId="1546A831" w14:textId="091F2425" w:rsidR="00FE28F4" w:rsidRDefault="00B16115" w:rsidP="00E04A7E">
      <w:pPr>
        <w:spacing w:line="480" w:lineRule="auto"/>
      </w:pPr>
      <w:r>
        <w:t>The benefit</w:t>
      </w:r>
      <w:r w:rsidR="001D518E" w:rsidRPr="001D518E">
        <w:t xml:space="preserve"> of our parent-child design is that it eliminates many sources of heterogeneity seen in other cross-cohort studies</w:t>
      </w:r>
      <w:r w:rsidR="00863913">
        <w:t>. However</w:t>
      </w:r>
      <w:r w:rsidR="001D518E" w:rsidRPr="001D518E">
        <w:t>, this also brings small correlations in metabolites for parent-child pai</w:t>
      </w:r>
      <w:r w:rsidR="001D518E">
        <w:t xml:space="preserve">rs as previously published </w:t>
      </w:r>
      <w:r w:rsidR="00D61E0D">
        <w:fldChar w:fldCharType="begin"/>
      </w:r>
      <w:r w:rsidR="00D61E0D">
        <w:instrText xml:space="preserve"> ADDIN EN.CITE &lt;EndNote&gt;&lt;Cite&gt;&lt;Author&gt;Ellul&lt;/Author&gt;&lt;Year&gt;2019&lt;/Year&gt;&lt;RecNum&gt;197&lt;/RecNum&gt;&lt;DisplayText&gt;(Ellul et al., 2019)&lt;/DisplayText&gt;&lt;record&gt;&lt;rec-number&gt;197&lt;/rec-number&gt;&lt;foreign-keys&gt;&lt;key app="EN" db-id="sfe20awtatdedmep9taxfapapvf2v52zrdzz" timestamp="1512123265"&gt;197&lt;/key&gt;&lt;/foreign-keys&gt;&lt;ref-type name="Journal Article"&gt;17&lt;/ref-type&gt;&lt;contributors&gt;&lt;authors&gt;&lt;author&gt;Ellul, S.,&lt;/author&gt;&lt;author&gt;Wake, M., &lt;/author&gt;&lt;author&gt;Clifford, S.A.,&lt;/author&gt;&lt;author&gt;Lange, K.,&lt;/author&gt;&lt;author&gt;Würtz, P.,&lt;/author&gt;&lt;author&gt;Juonala, M.,&lt;/author&gt;&lt;author&gt;Carlin, J.B., &lt;/author&gt;&lt;author&gt;Burgner, D.P., &lt;/author&gt;&lt;author&gt;Saffery, R. &lt;/author&gt;&lt;/authors&gt;&lt;/contributors&gt;&lt;titles&gt;&lt;title&gt;Metabolomics: population epidemiology and concordance in Australian children aged 11-12 years and their parents&lt;/title&gt;&lt;secondary-title&gt;BMJ Open&lt;/secondary-title&gt;&lt;/titles&gt;&lt;periodical&gt;&lt;full-title&gt;BMJ Open&lt;/full-title&gt;&lt;/periodical&gt;&lt;pages&gt;106-117&lt;/pages&gt;&lt;volume&gt;9&lt;/volume&gt;&lt;number&gt;suppl 3&lt;/number&gt;&lt;dates&gt;&lt;year&gt;2019&lt;/year&gt;&lt;/dates&gt;&lt;urls&gt;&lt;/urls&gt;&lt;electronic-resource-num&gt;10.1136/bmjopen-2017-020900&lt;/electronic-resource-num&gt;&lt;/record&gt;&lt;/Cite&gt;&lt;/EndNote&gt;</w:instrText>
      </w:r>
      <w:r w:rsidR="00D61E0D">
        <w:fldChar w:fldCharType="separate"/>
      </w:r>
      <w:r w:rsidR="00D61E0D">
        <w:rPr>
          <w:noProof/>
        </w:rPr>
        <w:t>(</w:t>
      </w:r>
      <w:hyperlink w:anchor="_ENREF_14" w:tooltip="Ellul, 2019 #197" w:history="1">
        <w:r w:rsidR="00786D58">
          <w:rPr>
            <w:noProof/>
          </w:rPr>
          <w:t>Ellul et al., 2019</w:t>
        </w:r>
      </w:hyperlink>
      <w:r w:rsidR="00D61E0D">
        <w:rPr>
          <w:noProof/>
        </w:rPr>
        <w:t>)</w:t>
      </w:r>
      <w:r w:rsidR="00D61E0D">
        <w:fldChar w:fldCharType="end"/>
      </w:r>
      <w:r w:rsidR="001D518E" w:rsidRPr="001D518E">
        <w:t xml:space="preserve">, </w:t>
      </w:r>
      <w:r w:rsidR="001D518E">
        <w:t>likely from</w:t>
      </w:r>
      <w:r w:rsidR="001D518E" w:rsidRPr="001D518E">
        <w:t xml:space="preserve"> both genetic and shared environmental influences. </w:t>
      </w:r>
      <w:r w:rsidR="00330274">
        <w:t>P</w:t>
      </w:r>
      <w:r w:rsidR="00556915">
        <w:t>arent-child correlation</w:t>
      </w:r>
      <w:r w:rsidR="00330274">
        <w:t>s</w:t>
      </w:r>
      <w:r w:rsidR="00556915">
        <w:t xml:space="preserve"> may slightly exacerbate the level of similarity between adult and child metabolic profiles of mental health</w:t>
      </w:r>
      <w:r w:rsidR="00330274">
        <w:t>. However,</w:t>
      </w:r>
      <w:r w:rsidR="00556915">
        <w:t xml:space="preserve"> t</w:t>
      </w:r>
      <w:r w:rsidR="001D518E" w:rsidRPr="001D518E">
        <w:t>his does not invalidate our aim to show if, by what age group, and how strongly</w:t>
      </w:r>
      <w:r w:rsidR="00863913">
        <w:t>,</w:t>
      </w:r>
      <w:r w:rsidR="001D518E" w:rsidRPr="001D518E">
        <w:t xml:space="preserve"> patterns between mental health and metabolites emerge at the population level.</w:t>
      </w:r>
      <w:r w:rsidR="001D518E">
        <w:t xml:space="preserve"> </w:t>
      </w:r>
      <w:r w:rsidR="0079498A">
        <w:t>T</w:t>
      </w:r>
      <w:r w:rsidR="0034188F">
        <w:t>he adult population</w:t>
      </w:r>
      <w:r w:rsidR="001305DB">
        <w:t xml:space="preserve"> </w:t>
      </w:r>
      <w:r w:rsidR="00F0069A">
        <w:t>are</w:t>
      </w:r>
      <w:r w:rsidR="001305DB">
        <w:t xml:space="preserve"> </w:t>
      </w:r>
      <w:r w:rsidR="0079498A">
        <w:t xml:space="preserve">also </w:t>
      </w:r>
      <w:r w:rsidR="0076282E">
        <w:t>predominantly</w:t>
      </w:r>
      <w:r w:rsidR="001305DB">
        <w:t xml:space="preserve"> mothers. </w:t>
      </w:r>
      <w:r w:rsidR="00B75405">
        <w:t xml:space="preserve">Although the stratified sample sizes for </w:t>
      </w:r>
      <w:r w:rsidR="00F0069A">
        <w:t xml:space="preserve">male </w:t>
      </w:r>
      <w:r w:rsidR="00694ED3">
        <w:t>adults</w:t>
      </w:r>
      <w:r w:rsidR="00B75405">
        <w:t xml:space="preserve"> </w:t>
      </w:r>
      <w:r w:rsidR="00F0069A">
        <w:t xml:space="preserve">were too small to draw any robust conclusions, </w:t>
      </w:r>
      <w:r w:rsidR="00EC79EC">
        <w:t xml:space="preserve">for completeness we include the </w:t>
      </w:r>
      <w:r w:rsidR="00F82A10">
        <w:t xml:space="preserve">stratified </w:t>
      </w:r>
      <w:r w:rsidR="00EC79EC">
        <w:t>results</w:t>
      </w:r>
      <w:r w:rsidR="00B75405">
        <w:t xml:space="preserve">. </w:t>
      </w:r>
      <w:r w:rsidR="007C6905">
        <w:t>Additionally</w:t>
      </w:r>
      <w:r w:rsidR="0079498A">
        <w:t>, t</w:t>
      </w:r>
      <w:r w:rsidR="00B66B78">
        <w:t>he NMR platform is a reproducible, widely</w:t>
      </w:r>
      <w:r w:rsidR="007C6905">
        <w:t>-</w:t>
      </w:r>
      <w:r w:rsidR="00B66B78">
        <w:t xml:space="preserve">used platform, but is largely focused on </w:t>
      </w:r>
      <w:r w:rsidR="00B66B78">
        <w:lastRenderedPageBreak/>
        <w:t>metabolites associated with cardiometabolic risk. A</w:t>
      </w:r>
      <w:r w:rsidR="00B66B78" w:rsidRPr="00ED0DA9">
        <w:t xml:space="preserve"> </w:t>
      </w:r>
      <w:r w:rsidR="00B66B78">
        <w:t>more detailed</w:t>
      </w:r>
      <w:r w:rsidR="00B66B78" w:rsidRPr="00ED0DA9">
        <w:t xml:space="preserve"> </w:t>
      </w:r>
      <w:r w:rsidR="00B66B78">
        <w:t>metabolomics and biomarker profile, incorporating other approaches (such as</w:t>
      </w:r>
      <w:r w:rsidR="00B66B78" w:rsidRPr="00ED0DA9">
        <w:t xml:space="preserve"> </w:t>
      </w:r>
      <w:r w:rsidR="0076282E">
        <w:t xml:space="preserve">hormones, </w:t>
      </w:r>
      <w:r w:rsidR="00B66B78" w:rsidRPr="00ED0DA9">
        <w:t>lipidomics</w:t>
      </w:r>
      <w:r w:rsidR="00B66B78">
        <w:t xml:space="preserve">, and proteomics) is needed to more fully explore the </w:t>
      </w:r>
      <w:r w:rsidR="0076282E">
        <w:t>molecular underpinnings of</w:t>
      </w:r>
      <w:r w:rsidR="00B66B78">
        <w:t xml:space="preserve"> mental health.</w:t>
      </w:r>
    </w:p>
    <w:p w14:paraId="715299FE" w14:textId="77777777" w:rsidR="00FE28F4" w:rsidRDefault="00FE28F4" w:rsidP="00E04A7E">
      <w:pPr>
        <w:spacing w:line="480" w:lineRule="auto"/>
      </w:pPr>
    </w:p>
    <w:p w14:paraId="3E49294F" w14:textId="61BCE97F" w:rsidR="004D2D68" w:rsidRDefault="00F82A10" w:rsidP="00E04A7E">
      <w:pPr>
        <w:spacing w:line="480" w:lineRule="auto"/>
        <w:rPr>
          <w:color w:val="FF0000"/>
        </w:rPr>
      </w:pPr>
      <w:r>
        <w:t>Our</w:t>
      </w:r>
      <w:r w:rsidR="00FE28F4">
        <w:t xml:space="preserve"> findings </w:t>
      </w:r>
      <w:r w:rsidR="0079498A">
        <w:t>are</w:t>
      </w:r>
      <w:r>
        <w:t xml:space="preserve"> interpreted </w:t>
      </w:r>
      <w:r w:rsidR="00FE28F4">
        <w:t xml:space="preserve">in light of previous studies in mental disorders </w:t>
      </w:r>
      <w:r w:rsidR="008C1832">
        <w:t xml:space="preserve">(predominantly depression) </w:t>
      </w:r>
      <w:r w:rsidR="00FE28F4">
        <w:t xml:space="preserve">with caution. Our epidemiological measures span the mental health spectrum, with most individuals in the 'normal' range for each measure. Such measures do not parallel diagnostic categories, but are in line with the emerging notion of an overarching spectrum of psychopathology </w:t>
      </w:r>
      <w:r w:rsidR="003378A8">
        <w:fldChar w:fldCharType="begin"/>
      </w:r>
      <w:r w:rsidR="003378A8">
        <w:instrText xml:space="preserve"> ADDIN EN.CITE &lt;EndNote&gt;&lt;Cite&gt;&lt;Author&gt;Caspi&lt;/Author&gt;&lt;Year&gt;2018&lt;/Year&gt;&lt;RecNum&gt;378&lt;/RecNum&gt;&lt;DisplayText&gt;(Caspi and Moffitt, 2018)&lt;/DisplayText&gt;&lt;record&gt;&lt;rec-number&gt;378&lt;/rec-number&gt;&lt;foreign-keys&gt;&lt;key app="EN" db-id="sfe20awtatdedmep9taxfapapvf2v52zrdzz" timestamp="1564632919"&gt;378&lt;/key&gt;&lt;/foreign-keys&gt;&lt;ref-type name="Journal Article"&gt;17&lt;/ref-type&gt;&lt;contributors&gt;&lt;authors&gt;&lt;author&gt;Caspi, Avshalom, &lt;/author&gt;&lt;author&gt;Moffitt, Terrie E. &lt;/author&gt;&lt;/authors&gt;&lt;/contributors&gt;&lt;titles&gt;&lt;title&gt;All for one and one for all: mental disorders in one dimension&lt;/title&gt;&lt;secondary-title&gt;Am J Psych&lt;/secondary-title&gt;&lt;/titles&gt;&lt;periodical&gt;&lt;full-title&gt;Am J Psych&lt;/full-title&gt;&lt;/periodical&gt;&lt;pages&gt;831-844&lt;/pages&gt;&lt;volume&gt;175&lt;/volume&gt;&lt;number&gt;9&lt;/number&gt;&lt;keywords&gt;&lt;keyword&gt;Diagnosis And Classification,Etiology,Development,p Factor,Transdiagnostic&lt;/keyword&gt;&lt;/keywords&gt;&lt;dates&gt;&lt;year&gt;2018&lt;/year&gt;&lt;/dates&gt;&lt;accession-num&gt;29621902&lt;/accession-num&gt;&lt;urls&gt;&lt;related-urls&gt;&lt;url&gt;https://ajp.psychiatryonline.org/doi/abs/10.1176/appi.ajp.2018.17121383&lt;/url&gt;&lt;/related-urls&gt;&lt;/urls&gt;&lt;electronic-resource-num&gt;10.1176/appi.ajp.2018.17121383&lt;/electronic-resource-num&gt;&lt;/record&gt;&lt;/Cite&gt;&lt;/EndNote&gt;</w:instrText>
      </w:r>
      <w:r w:rsidR="003378A8">
        <w:fldChar w:fldCharType="separate"/>
      </w:r>
      <w:r w:rsidR="003378A8">
        <w:rPr>
          <w:noProof/>
        </w:rPr>
        <w:t>(</w:t>
      </w:r>
      <w:hyperlink w:anchor="_ENREF_6" w:tooltip="Caspi, 2018 #378" w:history="1">
        <w:r w:rsidR="00786D58">
          <w:rPr>
            <w:noProof/>
          </w:rPr>
          <w:t>Caspi and Moffitt, 2018</w:t>
        </w:r>
      </w:hyperlink>
      <w:r w:rsidR="003378A8">
        <w:rPr>
          <w:noProof/>
        </w:rPr>
        <w:t>)</w:t>
      </w:r>
      <w:r w:rsidR="003378A8">
        <w:fldChar w:fldCharType="end"/>
      </w:r>
      <w:r w:rsidR="00FE28F4">
        <w:t xml:space="preserve">. </w:t>
      </w:r>
      <w:r w:rsidR="00D6230E">
        <w:t>T</w:t>
      </w:r>
      <w:r w:rsidR="00FE28F4">
        <w:t xml:space="preserve">his </w:t>
      </w:r>
      <w:r w:rsidR="00D6230E">
        <w:t xml:space="preserve">would suggest that, if causally related, similar metabolite patterns could underlie multiple mental disorders as well as </w:t>
      </w:r>
      <w:r w:rsidR="00862726">
        <w:t xml:space="preserve">physical health conditions such as </w:t>
      </w:r>
      <w:r w:rsidR="00D6230E">
        <w:t>CVD.</w:t>
      </w:r>
      <w:r w:rsidR="00FE28F4">
        <w:t xml:space="preserve"> </w:t>
      </w:r>
    </w:p>
    <w:p w14:paraId="4825D5A2" w14:textId="77777777" w:rsidR="00A619E2" w:rsidRDefault="00A619E2" w:rsidP="00E04A7E">
      <w:pPr>
        <w:spacing w:line="480" w:lineRule="auto"/>
        <w:rPr>
          <w:rFonts w:cs="Times New Roman"/>
          <w:b/>
          <w:color w:val="000000" w:themeColor="text1"/>
          <w:lang w:val="en-US"/>
        </w:rPr>
      </w:pPr>
    </w:p>
    <w:p w14:paraId="61E84CFA" w14:textId="241611A0" w:rsidR="0041373A" w:rsidRDefault="0041373A" w:rsidP="00E04A7E">
      <w:pPr>
        <w:pStyle w:val="Heading1"/>
        <w:spacing w:line="480" w:lineRule="auto"/>
      </w:pPr>
      <w:r w:rsidRPr="00B95ED4">
        <w:t>C</w:t>
      </w:r>
      <w:r w:rsidR="00867F04">
        <w:t>ONCLUSION</w:t>
      </w:r>
      <w:r w:rsidRPr="00B95ED4">
        <w:t xml:space="preserve"> </w:t>
      </w:r>
    </w:p>
    <w:p w14:paraId="13D500E1" w14:textId="77777777" w:rsidR="00867F04" w:rsidRPr="00867F04" w:rsidRDefault="00867F04" w:rsidP="00E04A7E">
      <w:pPr>
        <w:spacing w:line="480" w:lineRule="auto"/>
        <w:rPr>
          <w:lang w:val="en-US"/>
        </w:rPr>
      </w:pPr>
    </w:p>
    <w:p w14:paraId="693EA4DC" w14:textId="72F1D515" w:rsidR="0041373A" w:rsidRDefault="0034188F" w:rsidP="00E04A7E">
      <w:pPr>
        <w:spacing w:line="480" w:lineRule="auto"/>
      </w:pPr>
      <w:r>
        <w:t>We</w:t>
      </w:r>
      <w:r w:rsidR="00BC64F2">
        <w:t xml:space="preserve"> identified </w:t>
      </w:r>
      <w:r w:rsidR="00C47262">
        <w:t xml:space="preserve">cross-sectional </w:t>
      </w:r>
      <w:r w:rsidR="00BC64F2">
        <w:t xml:space="preserve">metabolic profiles of </w:t>
      </w:r>
      <w:r w:rsidR="008B6881">
        <w:t>mental health</w:t>
      </w:r>
      <w:r w:rsidR="00BC64F2">
        <w:t xml:space="preserve"> in children and </w:t>
      </w:r>
      <w:r w:rsidR="00C47262">
        <w:t>their parents</w:t>
      </w:r>
      <w:r w:rsidR="00BB4D7C">
        <w:t>,</w:t>
      </w:r>
      <w:r w:rsidR="00C47262">
        <w:t xml:space="preserve"> </w:t>
      </w:r>
      <w:r w:rsidR="00BB4D7C">
        <w:t>which</w:t>
      </w:r>
      <w:r w:rsidR="00BC64F2">
        <w:t xml:space="preserve"> are </w:t>
      </w:r>
      <w:r w:rsidR="000454B7">
        <w:t>largely</w:t>
      </w:r>
      <w:r w:rsidR="00BC64F2">
        <w:t xml:space="preserve"> similar to those </w:t>
      </w:r>
      <w:r w:rsidR="00BB4D7C">
        <w:t xml:space="preserve">previously </w:t>
      </w:r>
      <w:r w:rsidR="00BC64F2">
        <w:t xml:space="preserve">associated with </w:t>
      </w:r>
      <w:r w:rsidR="00C11BB4">
        <w:t xml:space="preserve">cardiovascular </w:t>
      </w:r>
      <w:r w:rsidR="0033007B">
        <w:t>health</w:t>
      </w:r>
      <w:r w:rsidR="00C11BB4">
        <w:t xml:space="preserve">. </w:t>
      </w:r>
      <w:r w:rsidR="007473A8">
        <w:t>Th</w:t>
      </w:r>
      <w:r w:rsidR="00BB4D7C">
        <w:t>is</w:t>
      </w:r>
      <w:r w:rsidR="007473A8">
        <w:t xml:space="preserve"> alignment of molecular profiles strengthen</w:t>
      </w:r>
      <w:r w:rsidR="00E141F8">
        <w:t>s</w:t>
      </w:r>
      <w:r w:rsidR="007473A8">
        <w:t xml:space="preserve"> </w:t>
      </w:r>
      <w:r w:rsidR="00BB4D7C">
        <w:t>previous evidence for a relationship between mental health and CVD</w:t>
      </w:r>
      <w:r w:rsidR="00E141F8">
        <w:t>, by expanding this evidence base to the</w:t>
      </w:r>
      <w:r w:rsidR="00BB4D7C">
        <w:t xml:space="preserve"> blood metabolite level. </w:t>
      </w:r>
      <w:r w:rsidR="0099682B">
        <w:t>The next step would be l</w:t>
      </w:r>
      <w:r w:rsidR="007E3F01">
        <w:t>ongitudinal analyses to e</w:t>
      </w:r>
      <w:r w:rsidR="00A35BD8">
        <w:t>stablish the directionality of this relationship</w:t>
      </w:r>
      <w:r w:rsidR="00D03ECC">
        <w:t>, and</w:t>
      </w:r>
      <w:r w:rsidR="00C47262">
        <w:t xml:space="preserve"> whether these met</w:t>
      </w:r>
      <w:bookmarkStart w:id="0" w:name="_GoBack"/>
      <w:bookmarkEnd w:id="0"/>
      <w:r w:rsidR="00C47262">
        <w:t xml:space="preserve">abolites indicate common causal </w:t>
      </w:r>
      <w:r w:rsidR="00E141F8">
        <w:t>pathways or common consequences</w:t>
      </w:r>
      <w:r w:rsidR="00F82A10">
        <w:t>.</w:t>
      </w:r>
      <w:r w:rsidR="00A35BD8">
        <w:t xml:space="preserve"> </w:t>
      </w:r>
      <w:r w:rsidR="0099682B">
        <w:t>I</w:t>
      </w:r>
      <w:r w:rsidR="00D03ECC">
        <w:t xml:space="preserve">f evidence suggests a causal direction, </w:t>
      </w:r>
      <w:r w:rsidR="00A35BD8">
        <w:t>the metabolites high</w:t>
      </w:r>
      <w:r w:rsidR="007E3F01">
        <w:t xml:space="preserve">lighted here </w:t>
      </w:r>
      <w:r w:rsidR="00A35BD8">
        <w:t>may</w:t>
      </w:r>
      <w:r w:rsidR="007473A8">
        <w:t xml:space="preserve"> </w:t>
      </w:r>
      <w:r w:rsidR="0099682B">
        <w:t xml:space="preserve">suggest </w:t>
      </w:r>
      <w:r w:rsidR="00334585">
        <w:t xml:space="preserve">novel </w:t>
      </w:r>
      <w:r w:rsidR="0099682B">
        <w:t xml:space="preserve">intervention points </w:t>
      </w:r>
      <w:r w:rsidR="00334585">
        <w:t xml:space="preserve">through which to address the </w:t>
      </w:r>
      <w:r w:rsidR="007E3F01">
        <w:t>higher incidence of CVD</w:t>
      </w:r>
      <w:r w:rsidR="00334585">
        <w:t xml:space="preserve"> and increased mortality risk of mental health conditions. </w:t>
      </w:r>
    </w:p>
    <w:p w14:paraId="029DAEF6" w14:textId="77777777" w:rsidR="0033007B" w:rsidRDefault="0033007B" w:rsidP="00E04A7E">
      <w:pPr>
        <w:spacing w:line="480" w:lineRule="auto"/>
        <w:rPr>
          <w:rFonts w:cs="Times New Roman"/>
          <w:b/>
          <w:color w:val="000000" w:themeColor="text1"/>
          <w:lang w:val="en-US"/>
        </w:rPr>
      </w:pPr>
      <w:r>
        <w:br w:type="page"/>
      </w:r>
    </w:p>
    <w:p w14:paraId="466F3ADD" w14:textId="04D536A3" w:rsidR="00415A55" w:rsidRDefault="00415A55" w:rsidP="00E04A7E">
      <w:pPr>
        <w:pStyle w:val="Heading1"/>
        <w:spacing w:line="480" w:lineRule="auto"/>
      </w:pPr>
      <w:r>
        <w:lastRenderedPageBreak/>
        <w:t xml:space="preserve">Acknowledgements </w:t>
      </w:r>
    </w:p>
    <w:p w14:paraId="3431FD03" w14:textId="26DEA46F" w:rsidR="00415A55" w:rsidRDefault="00415A55" w:rsidP="00E04A7E">
      <w:pPr>
        <w:spacing w:line="480" w:lineRule="auto"/>
        <w:rPr>
          <w:lang w:val="en-US"/>
        </w:rPr>
      </w:pPr>
      <w:r w:rsidRPr="003E1846">
        <w:rPr>
          <w:lang w:val="en-US"/>
        </w:rPr>
        <w:t>This paper uses unit record data from the Longitudinal Study of Australian Children. The study is conducted in partnership between the Department of Social Services (DSS), the Australian Institute of Family Studies (AIFS) and the Australian Bureau of Statistics (ABS). The findings and views reported in this paper are those of the author and should not be attributed to DSS, AIFS or the ABS.</w:t>
      </w:r>
      <w:r w:rsidR="00B95B13">
        <w:rPr>
          <w:lang w:val="en-US"/>
        </w:rPr>
        <w:t xml:space="preserve"> </w:t>
      </w:r>
    </w:p>
    <w:p w14:paraId="77C30FB3" w14:textId="77777777" w:rsidR="00621A83" w:rsidRDefault="00621A83" w:rsidP="00E04A7E">
      <w:pPr>
        <w:spacing w:line="480" w:lineRule="auto"/>
      </w:pPr>
    </w:p>
    <w:p w14:paraId="443BF605" w14:textId="06D6E05E" w:rsidR="00BD6A74" w:rsidRDefault="00BD6A74" w:rsidP="00E04A7E">
      <w:pPr>
        <w:pStyle w:val="Heading1"/>
        <w:spacing w:line="480" w:lineRule="auto"/>
      </w:pPr>
      <w:r>
        <w:t xml:space="preserve">Declaration of Conflicting Interests </w:t>
      </w:r>
    </w:p>
    <w:p w14:paraId="4B59FF13" w14:textId="77777777" w:rsidR="00BD6A74" w:rsidRDefault="00BD6A74" w:rsidP="00E04A7E">
      <w:pPr>
        <w:spacing w:line="480" w:lineRule="auto"/>
      </w:pPr>
      <w:r>
        <w:t xml:space="preserve">None declared. </w:t>
      </w:r>
    </w:p>
    <w:p w14:paraId="569B4CE6" w14:textId="77777777" w:rsidR="00BD6A74" w:rsidRDefault="00BD6A74" w:rsidP="00E04A7E">
      <w:pPr>
        <w:spacing w:line="480" w:lineRule="auto"/>
      </w:pPr>
    </w:p>
    <w:p w14:paraId="1EE1FAF5" w14:textId="7A4B0489" w:rsidR="00BD6A74" w:rsidRDefault="009D7C80" w:rsidP="00E04A7E">
      <w:pPr>
        <w:pStyle w:val="Heading1"/>
        <w:spacing w:line="480" w:lineRule="auto"/>
      </w:pPr>
      <w:r>
        <w:t>Funding</w:t>
      </w:r>
    </w:p>
    <w:p w14:paraId="5E6555F4" w14:textId="5E06C884" w:rsidR="00BD6A74" w:rsidRDefault="00BD6A74" w:rsidP="00E04A7E">
      <w:pPr>
        <w:spacing w:line="480" w:lineRule="auto"/>
      </w:pPr>
      <w:r>
        <w:t>This work was supported by the National Health and Medical Resear</w:t>
      </w:r>
      <w:r w:rsidR="009D7C80">
        <w:t>ch Council (NHMRC) of Australia [</w:t>
      </w:r>
      <w:r>
        <w:t>1041352,</w:t>
      </w:r>
      <w:r w:rsidR="0045199E">
        <w:t xml:space="preserve"> </w:t>
      </w:r>
      <w:r>
        <w:t>1109355</w:t>
      </w:r>
      <w:r w:rsidR="009D7C80">
        <w:t>]</w:t>
      </w:r>
      <w:r w:rsidR="00936D4E">
        <w:t>;</w:t>
      </w:r>
      <w:r>
        <w:t xml:space="preserve"> the Royal Children’s Hospital Foundation</w:t>
      </w:r>
      <w:r w:rsidR="009D7C80">
        <w:t xml:space="preserve"> [</w:t>
      </w:r>
      <w:r>
        <w:t>2014-241</w:t>
      </w:r>
      <w:r w:rsidR="009D7C80">
        <w:t>]</w:t>
      </w:r>
      <w:r w:rsidR="00936D4E">
        <w:t>;</w:t>
      </w:r>
      <w:r>
        <w:t xml:space="preserve"> the Murdoch Children’s Research Institute</w:t>
      </w:r>
      <w:r w:rsidR="00936D4E">
        <w:t>;</w:t>
      </w:r>
      <w:r>
        <w:t xml:space="preserve"> The University of Melbourne, the National Heart Foundation of Australia</w:t>
      </w:r>
      <w:r w:rsidR="009D7C80">
        <w:t xml:space="preserve"> [</w:t>
      </w:r>
      <w:r>
        <w:t>100660</w:t>
      </w:r>
      <w:r w:rsidR="009D7C80">
        <w:t>]</w:t>
      </w:r>
      <w:r w:rsidR="00936D4E">
        <w:t>;</w:t>
      </w:r>
      <w:r>
        <w:t xml:space="preserve"> Financial Markets Foundation for Children</w:t>
      </w:r>
      <w:r w:rsidR="009D7C80">
        <w:t xml:space="preserve"> [</w:t>
      </w:r>
      <w:r>
        <w:t>2014-055,</w:t>
      </w:r>
      <w:r w:rsidR="0045199E">
        <w:t xml:space="preserve"> </w:t>
      </w:r>
      <w:r>
        <w:t>2016-310</w:t>
      </w:r>
      <w:r w:rsidR="009D7C80">
        <w:t>]</w:t>
      </w:r>
      <w:r w:rsidR="00936D4E">
        <w:t>;</w:t>
      </w:r>
      <w:r>
        <w:t xml:space="preserve"> and the Victoria Deaf Education Institute. The following were supported by NHMRC: Senior Research Fellowships MW</w:t>
      </w:r>
      <w:r w:rsidR="009D7C80">
        <w:t xml:space="preserve"> [</w:t>
      </w:r>
      <w:r>
        <w:t>1046518</w:t>
      </w:r>
      <w:r w:rsidR="009D7C80">
        <w:t>]</w:t>
      </w:r>
      <w:r>
        <w:t xml:space="preserve"> and DPB</w:t>
      </w:r>
      <w:r w:rsidR="009D7C80">
        <w:t xml:space="preserve"> [</w:t>
      </w:r>
      <w:r>
        <w:t>1064629</w:t>
      </w:r>
      <w:r w:rsidR="009D7C80">
        <w:t>]</w:t>
      </w:r>
      <w:r>
        <w:t>; Principal Research Fellowship MW</w:t>
      </w:r>
      <w:r w:rsidR="009D7C80">
        <w:t xml:space="preserve"> [</w:t>
      </w:r>
      <w:r>
        <w:t>1160906</w:t>
      </w:r>
      <w:r w:rsidR="009D7C80">
        <w:t>]</w:t>
      </w:r>
      <w:r>
        <w:t>; Career Development Fellowship FKM</w:t>
      </w:r>
      <w:r w:rsidR="009D7C80">
        <w:t xml:space="preserve"> [</w:t>
      </w:r>
      <w:r>
        <w:t>1111160</w:t>
      </w:r>
      <w:r w:rsidR="009D7C80">
        <w:t>]</w:t>
      </w:r>
      <w:r>
        <w:t>; Early Career Fellowships KLy</w:t>
      </w:r>
      <w:r w:rsidR="009D7C80">
        <w:t xml:space="preserve"> [</w:t>
      </w:r>
      <w:r>
        <w:t>1091124</w:t>
      </w:r>
      <w:r w:rsidR="009D7C80">
        <w:t>]</w:t>
      </w:r>
      <w:r>
        <w:t xml:space="preserve"> and LG</w:t>
      </w:r>
      <w:r w:rsidR="009D7C80">
        <w:t xml:space="preserve"> [</w:t>
      </w:r>
      <w:r>
        <w:t>1035100</w:t>
      </w:r>
      <w:r w:rsidR="009D7C80">
        <w:t>]</w:t>
      </w:r>
      <w:r>
        <w:t>. The following were supported by the National Heart Foundation of Australia: Honorary Future Leader Fellowship DPB</w:t>
      </w:r>
      <w:r w:rsidR="009D7C80">
        <w:t xml:space="preserve"> [</w:t>
      </w:r>
      <w:r>
        <w:t>100369</w:t>
      </w:r>
      <w:r w:rsidR="009D7C80">
        <w:t>]</w:t>
      </w:r>
      <w:r>
        <w:t>; Postdoctoral Fellowship KLy</w:t>
      </w:r>
      <w:r w:rsidR="009D7C80">
        <w:t xml:space="preserve"> [101239]</w:t>
      </w:r>
      <w:r>
        <w:t xml:space="preserve">. The following was supported by the </w:t>
      </w:r>
      <w:r w:rsidRPr="007D63F7">
        <w:t>Royal Children’s Hospital Foundation</w:t>
      </w:r>
      <w:r>
        <w:t>: Postdoctoral Fellowship KLa</w:t>
      </w:r>
      <w:r w:rsidR="009D7C80">
        <w:t xml:space="preserve"> [</w:t>
      </w:r>
      <w:r w:rsidRPr="007D63F7">
        <w:t>2018-984</w:t>
      </w:r>
      <w:r w:rsidR="009D7C80">
        <w:t>]</w:t>
      </w:r>
      <w:r>
        <w:t>.</w:t>
      </w:r>
    </w:p>
    <w:p w14:paraId="709F6062" w14:textId="77777777" w:rsidR="00BD6A74" w:rsidRDefault="00BD6A74" w:rsidP="00E04A7E">
      <w:pPr>
        <w:spacing w:line="480" w:lineRule="auto"/>
      </w:pPr>
    </w:p>
    <w:p w14:paraId="0118F0DF" w14:textId="77777777" w:rsidR="002E13FF" w:rsidRDefault="002E13FF" w:rsidP="00E04A7E">
      <w:pPr>
        <w:spacing w:line="480" w:lineRule="auto"/>
        <w:rPr>
          <w:rFonts w:cs="Times New Roman"/>
          <w:b/>
          <w:color w:val="000000" w:themeColor="text1"/>
          <w:lang w:val="en-US"/>
        </w:rPr>
      </w:pPr>
      <w:r>
        <w:br w:type="page"/>
      </w:r>
    </w:p>
    <w:p w14:paraId="2D417B46" w14:textId="07FC9CD3" w:rsidR="00BD6A74" w:rsidRDefault="00BD6A74" w:rsidP="00E04A7E">
      <w:pPr>
        <w:pStyle w:val="Heading1"/>
        <w:spacing w:line="480" w:lineRule="auto"/>
      </w:pPr>
      <w:r>
        <w:lastRenderedPageBreak/>
        <w:t xml:space="preserve">Data Sharing </w:t>
      </w:r>
    </w:p>
    <w:p w14:paraId="44230705" w14:textId="77777777" w:rsidR="00BD6A74" w:rsidRDefault="00BD6A74" w:rsidP="00E04A7E">
      <w:pPr>
        <w:spacing w:line="480" w:lineRule="auto"/>
      </w:pPr>
      <w:r w:rsidRPr="00947803">
        <w:t>Dataset and technical documents available from</w:t>
      </w:r>
      <w:r>
        <w:t xml:space="preserve"> </w:t>
      </w:r>
      <w:r w:rsidRPr="00947803">
        <w:t>The Longitudinal Study of Australian Children for bone fide researchers</w:t>
      </w:r>
      <w:r>
        <w:t xml:space="preserve"> (</w:t>
      </w:r>
      <w:hyperlink r:id="rId10" w:history="1">
        <w:r w:rsidRPr="00947803">
          <w:rPr>
            <w:rStyle w:val="Hyperlink"/>
          </w:rPr>
          <w:t>www.growingupinaustralia.gov.au</w:t>
        </w:r>
      </w:hyperlink>
      <w:r>
        <w:t xml:space="preserve">).  </w:t>
      </w:r>
    </w:p>
    <w:p w14:paraId="43C89B82" w14:textId="4CC199A4" w:rsidR="00621A83" w:rsidRPr="006F6516" w:rsidRDefault="00621A83" w:rsidP="00E04A7E">
      <w:pPr>
        <w:spacing w:line="480" w:lineRule="auto"/>
        <w:rPr>
          <w:rFonts w:cs="Times New Roman"/>
          <w:color w:val="0000FF"/>
        </w:rPr>
      </w:pPr>
      <w:r w:rsidRPr="00227F8A">
        <w:rPr>
          <w:rFonts w:cs="Times New Roman"/>
          <w:color w:val="0000FF"/>
        </w:rPr>
        <w:tab/>
      </w:r>
      <w:r>
        <w:br w:type="page"/>
      </w:r>
    </w:p>
    <w:p w14:paraId="4C559850" w14:textId="6E1198E1" w:rsidR="00415A55" w:rsidRDefault="00415A55" w:rsidP="0088676D">
      <w:pPr>
        <w:pStyle w:val="Heading1"/>
        <w:spacing w:line="480" w:lineRule="auto"/>
      </w:pPr>
      <w:r>
        <w:lastRenderedPageBreak/>
        <w:t xml:space="preserve">References </w:t>
      </w:r>
    </w:p>
    <w:p w14:paraId="05916106" w14:textId="77777777" w:rsidR="00786D58" w:rsidRPr="00786D58" w:rsidRDefault="00415A55" w:rsidP="00786D58">
      <w:pPr>
        <w:pStyle w:val="EndNoteBibliography"/>
        <w:spacing w:line="480" w:lineRule="auto"/>
        <w:ind w:left="720" w:hanging="720"/>
      </w:pPr>
      <w:r>
        <w:fldChar w:fldCharType="begin"/>
      </w:r>
      <w:r>
        <w:instrText xml:space="preserve"> ADDIN EN.REFLIST </w:instrText>
      </w:r>
      <w:r>
        <w:fldChar w:fldCharType="separate"/>
      </w:r>
      <w:bookmarkStart w:id="1" w:name="_ENREF_1"/>
      <w:r w:rsidR="00786D58" w:rsidRPr="00786D58">
        <w:t xml:space="preserve">Altmaier E, Emeny RT, Krumsiek J, et al. (2013) Metabolomic profiles in individuals with negative affectivity and social inhibition: a population-based study of Type D personality. </w:t>
      </w:r>
      <w:r w:rsidR="00786D58" w:rsidRPr="00786D58">
        <w:rPr>
          <w:i/>
        </w:rPr>
        <w:t>Psychoneuroendocrinology</w:t>
      </w:r>
      <w:r w:rsidR="00786D58" w:rsidRPr="00786D58">
        <w:t xml:space="preserve"> 38: 1299-1309.</w:t>
      </w:r>
      <w:bookmarkEnd w:id="1"/>
    </w:p>
    <w:p w14:paraId="153DA245" w14:textId="77777777" w:rsidR="00786D58" w:rsidRPr="00786D58" w:rsidRDefault="00786D58" w:rsidP="00786D58">
      <w:pPr>
        <w:pStyle w:val="EndNoteBibliography"/>
        <w:spacing w:line="480" w:lineRule="auto"/>
        <w:ind w:left="720" w:hanging="720"/>
      </w:pPr>
      <w:bookmarkStart w:id="2" w:name="_ENREF_2"/>
      <w:r w:rsidRPr="00786D58">
        <w:t xml:space="preserve">Arvidsson L, Eiben G, Hunsberger M, et al. (2017) Bidirectional associations between psychosocial well-being and adherence to healthy dietary guidelines in European children: prospective findings from the IDEFICS study. </w:t>
      </w:r>
      <w:r w:rsidRPr="00786D58">
        <w:rPr>
          <w:i/>
        </w:rPr>
        <w:t>BMC Public Health</w:t>
      </w:r>
      <w:r w:rsidRPr="00786D58">
        <w:t xml:space="preserve"> 17: 926-936.</w:t>
      </w:r>
      <w:bookmarkEnd w:id="2"/>
    </w:p>
    <w:p w14:paraId="0E2D118A" w14:textId="77777777" w:rsidR="00786D58" w:rsidRPr="00786D58" w:rsidRDefault="00786D58" w:rsidP="00786D58">
      <w:pPr>
        <w:pStyle w:val="EndNoteBibliography"/>
        <w:spacing w:line="480" w:lineRule="auto"/>
        <w:ind w:left="720" w:hanging="720"/>
      </w:pPr>
      <w:bookmarkStart w:id="3" w:name="_ENREF_3"/>
      <w:r w:rsidRPr="00786D58">
        <w:t xml:space="preserve">Bartels M. (2015) Genetics of wellbeing and its components satisfaction with life, happiness, and quality of life: a review and meta-analysis of heritability studies. </w:t>
      </w:r>
      <w:r w:rsidRPr="00786D58">
        <w:rPr>
          <w:i/>
        </w:rPr>
        <w:t>Behav Genet</w:t>
      </w:r>
      <w:r w:rsidRPr="00786D58">
        <w:t xml:space="preserve"> 45: 137-156.</w:t>
      </w:r>
      <w:bookmarkEnd w:id="3"/>
    </w:p>
    <w:p w14:paraId="5A2BC9E9" w14:textId="77777777" w:rsidR="00786D58" w:rsidRPr="00786D58" w:rsidRDefault="00786D58" w:rsidP="00786D58">
      <w:pPr>
        <w:pStyle w:val="EndNoteBibliography"/>
        <w:spacing w:line="480" w:lineRule="auto"/>
        <w:ind w:left="720" w:hanging="720"/>
      </w:pPr>
      <w:bookmarkStart w:id="4" w:name="_ENREF_4"/>
      <w:r w:rsidRPr="00786D58">
        <w:t xml:space="preserve">Blakemore T, Strazdins L and Gibbings J. (2009) Measuring family socioeconomic position. </w:t>
      </w:r>
      <w:r w:rsidRPr="00786D58">
        <w:rPr>
          <w:i/>
        </w:rPr>
        <w:t>Aust Soc Policy</w:t>
      </w:r>
      <w:r w:rsidRPr="00786D58">
        <w:t xml:space="preserve"> 8: 121-168.</w:t>
      </w:r>
      <w:bookmarkEnd w:id="4"/>
    </w:p>
    <w:p w14:paraId="2AAA9C76" w14:textId="77777777" w:rsidR="00786D58" w:rsidRPr="00786D58" w:rsidRDefault="00786D58" w:rsidP="00786D58">
      <w:pPr>
        <w:pStyle w:val="EndNoteBibliography"/>
        <w:spacing w:line="480" w:lineRule="auto"/>
        <w:ind w:left="720" w:hanging="720"/>
      </w:pPr>
      <w:bookmarkStart w:id="5" w:name="_ENREF_5"/>
      <w:r w:rsidRPr="00786D58">
        <w:t xml:space="preserve">Bot M, Milaneschi Y, Al-Shehri T, et al. (2020) Metabolomics Profile in Depression: A Pooled Analysis of 230 Metabolic Markers in 5283 Cases With Depression and 10,145 Controls. </w:t>
      </w:r>
      <w:r w:rsidRPr="00786D58">
        <w:rPr>
          <w:i/>
        </w:rPr>
        <w:t>J Biological psychiatry</w:t>
      </w:r>
      <w:r w:rsidRPr="00786D58">
        <w:t xml:space="preserve"> 87: 409-418.</w:t>
      </w:r>
      <w:bookmarkEnd w:id="5"/>
    </w:p>
    <w:p w14:paraId="4629F6A0" w14:textId="77777777" w:rsidR="00786D58" w:rsidRPr="00786D58" w:rsidRDefault="00786D58" w:rsidP="00786D58">
      <w:pPr>
        <w:pStyle w:val="EndNoteBibliography"/>
        <w:spacing w:line="480" w:lineRule="auto"/>
        <w:ind w:left="720" w:hanging="720"/>
      </w:pPr>
      <w:bookmarkStart w:id="6" w:name="_ENREF_6"/>
      <w:r w:rsidRPr="00786D58">
        <w:t xml:space="preserve">Caspi A and Moffitt TE. (2018) All for one and one for all: mental disorders in one dimension. </w:t>
      </w:r>
      <w:r w:rsidRPr="00786D58">
        <w:rPr>
          <w:i/>
        </w:rPr>
        <w:t>Am J Psych</w:t>
      </w:r>
      <w:r w:rsidRPr="00786D58">
        <w:t xml:space="preserve"> 175: 831-844.</w:t>
      </w:r>
      <w:bookmarkEnd w:id="6"/>
    </w:p>
    <w:p w14:paraId="14714DEA" w14:textId="77777777" w:rsidR="00786D58" w:rsidRPr="00786D58" w:rsidRDefault="00786D58" w:rsidP="00786D58">
      <w:pPr>
        <w:pStyle w:val="EndNoteBibliography"/>
        <w:spacing w:line="480" w:lineRule="auto"/>
        <w:ind w:left="720" w:hanging="720"/>
      </w:pPr>
      <w:bookmarkStart w:id="7" w:name="_ENREF_7"/>
      <w:r w:rsidRPr="00786D58">
        <w:t xml:space="preserve">Clifford SA, Davies S, Wake M, et al. (2019) Child Health CheckPoint: cohort summary and methodology of a physical health and biospecimen module for the Longitudinal Study of Australian Children. </w:t>
      </w:r>
      <w:r w:rsidRPr="00786D58">
        <w:rPr>
          <w:i/>
        </w:rPr>
        <w:t>BMJ Open</w:t>
      </w:r>
      <w:r w:rsidRPr="00786D58">
        <w:t xml:space="preserve"> 9: 3-22.</w:t>
      </w:r>
      <w:bookmarkEnd w:id="7"/>
    </w:p>
    <w:p w14:paraId="374C1C23" w14:textId="77777777" w:rsidR="00786D58" w:rsidRPr="00786D58" w:rsidRDefault="00786D58" w:rsidP="00786D58">
      <w:pPr>
        <w:pStyle w:val="EndNoteBibliography"/>
        <w:spacing w:line="480" w:lineRule="auto"/>
        <w:ind w:left="720" w:hanging="720"/>
      </w:pPr>
      <w:bookmarkStart w:id="8" w:name="_ENREF_8"/>
      <w:r w:rsidRPr="00786D58">
        <w:t xml:space="preserve">Cohen BE, Edmondson D and Kronish IM. (2015) State of the art review: depression, stress, anxiety, and cardiovascular disease. </w:t>
      </w:r>
      <w:r w:rsidRPr="00786D58">
        <w:rPr>
          <w:i/>
        </w:rPr>
        <w:t>AJH</w:t>
      </w:r>
      <w:r w:rsidRPr="00786D58">
        <w:t xml:space="preserve"> 28: 1295-1302.</w:t>
      </w:r>
      <w:bookmarkEnd w:id="8"/>
    </w:p>
    <w:p w14:paraId="73012181" w14:textId="77777777" w:rsidR="00786D58" w:rsidRPr="00786D58" w:rsidRDefault="00786D58" w:rsidP="00786D58">
      <w:pPr>
        <w:pStyle w:val="EndNoteBibliography"/>
        <w:spacing w:line="480" w:lineRule="auto"/>
        <w:ind w:left="720" w:hanging="720"/>
      </w:pPr>
      <w:bookmarkStart w:id="9" w:name="_ENREF_9"/>
      <w:r w:rsidRPr="00786D58">
        <w:lastRenderedPageBreak/>
        <w:t xml:space="preserve">Diener E, Pressman SD, Hunter J, et al. (2017) If, why, and when subjective well-being influences health, and future needed research. </w:t>
      </w:r>
      <w:r w:rsidRPr="00786D58">
        <w:rPr>
          <w:i/>
        </w:rPr>
        <w:t>Appl Psychol Health Well Being</w:t>
      </w:r>
      <w:r w:rsidRPr="00786D58">
        <w:t xml:space="preserve"> 9: 133-167.</w:t>
      </w:r>
      <w:bookmarkEnd w:id="9"/>
    </w:p>
    <w:p w14:paraId="7FDBE3B3" w14:textId="77777777" w:rsidR="00786D58" w:rsidRPr="00786D58" w:rsidRDefault="00786D58" w:rsidP="00786D58">
      <w:pPr>
        <w:pStyle w:val="EndNoteBibliography"/>
        <w:spacing w:line="480" w:lineRule="auto"/>
        <w:ind w:left="720" w:hanging="720"/>
      </w:pPr>
      <w:bookmarkStart w:id="10" w:name="_ENREF_10"/>
      <w:r w:rsidRPr="00786D58">
        <w:t xml:space="preserve">Ding X, Yang S, Li W, et al. (2014) The potential biomarker panels for identification of major depressive disorder (MDD) patients with and without early life stress (ELS) by metabonomic analysis. </w:t>
      </w:r>
      <w:r w:rsidRPr="00786D58">
        <w:rPr>
          <w:i/>
        </w:rPr>
        <w:t>PloS ONE</w:t>
      </w:r>
      <w:r w:rsidRPr="00786D58">
        <w:t xml:space="preserve"> 9: e97479.</w:t>
      </w:r>
      <w:bookmarkEnd w:id="10"/>
    </w:p>
    <w:p w14:paraId="54A6E4B7" w14:textId="77777777" w:rsidR="00786D58" w:rsidRPr="00786D58" w:rsidRDefault="00786D58" w:rsidP="00786D58">
      <w:pPr>
        <w:pStyle w:val="EndNoteBibliography"/>
        <w:spacing w:line="480" w:lineRule="auto"/>
        <w:ind w:left="720" w:hanging="720"/>
      </w:pPr>
      <w:bookmarkStart w:id="11" w:name="_ENREF_11"/>
      <w:r w:rsidRPr="00786D58">
        <w:t xml:space="preserve">Ditzen C, Tang N, Jastorff AM, et al. (2011) Cerebrospinal fluid biomarkers for major depression confirm relevance of associated pathophysiology. </w:t>
      </w:r>
      <w:r w:rsidRPr="00786D58">
        <w:rPr>
          <w:i/>
        </w:rPr>
        <w:t>Neuropsychopharmacology</w:t>
      </w:r>
      <w:r w:rsidRPr="00786D58">
        <w:t xml:space="preserve"> 37: 1013-1025.</w:t>
      </w:r>
      <w:bookmarkEnd w:id="11"/>
    </w:p>
    <w:p w14:paraId="3CA98B64" w14:textId="77777777" w:rsidR="00786D58" w:rsidRPr="00786D58" w:rsidRDefault="00786D58" w:rsidP="00786D58">
      <w:pPr>
        <w:pStyle w:val="EndNoteBibliography"/>
        <w:spacing w:line="480" w:lineRule="auto"/>
        <w:ind w:left="720" w:hanging="720"/>
      </w:pPr>
      <w:bookmarkStart w:id="12" w:name="_ENREF_12"/>
      <w:r w:rsidRPr="00786D58">
        <w:t xml:space="preserve">Edwards B. (2014) Growing up in Australia: The longitudinal study of Australian children: entering adolescence and becoming a young adult. </w:t>
      </w:r>
      <w:r w:rsidRPr="00786D58">
        <w:rPr>
          <w:i/>
        </w:rPr>
        <w:t>Family Matters</w:t>
      </w:r>
      <w:r w:rsidRPr="00786D58">
        <w:t>: 5-14.</w:t>
      </w:r>
      <w:bookmarkEnd w:id="12"/>
    </w:p>
    <w:p w14:paraId="73BF3F8B" w14:textId="77777777" w:rsidR="00786D58" w:rsidRPr="00786D58" w:rsidRDefault="00786D58" w:rsidP="00786D58">
      <w:pPr>
        <w:pStyle w:val="EndNoteBibliography"/>
        <w:spacing w:line="480" w:lineRule="auto"/>
        <w:ind w:left="720" w:hanging="720"/>
      </w:pPr>
      <w:bookmarkStart w:id="13" w:name="_ENREF_13"/>
      <w:r w:rsidRPr="00786D58">
        <w:t xml:space="preserve">Ellul S, Hiscock R, Mensah FK, et al. (2018) Longitudinal Study of Australian Children’s Child Health CheckPoint technical paper 1: weighting and non-response. </w:t>
      </w:r>
      <w:r w:rsidRPr="00786D58">
        <w:rPr>
          <w:i/>
        </w:rPr>
        <w:t>Melbourne: Murdoch Children’s Research Institute</w:t>
      </w:r>
      <w:r w:rsidRPr="00786D58">
        <w:t>.</w:t>
      </w:r>
      <w:bookmarkEnd w:id="13"/>
    </w:p>
    <w:p w14:paraId="4F4732A5" w14:textId="77777777" w:rsidR="00786D58" w:rsidRPr="00786D58" w:rsidRDefault="00786D58" w:rsidP="00786D58">
      <w:pPr>
        <w:pStyle w:val="EndNoteBibliography"/>
        <w:spacing w:line="480" w:lineRule="auto"/>
        <w:ind w:left="720" w:hanging="720"/>
      </w:pPr>
      <w:bookmarkStart w:id="14" w:name="_ENREF_14"/>
      <w:r w:rsidRPr="00786D58">
        <w:t xml:space="preserve">Ellul S, Wake M, Clifford SA, et al. (2019) Metabolomics: population epidemiology and concordance in Australian children aged 11-12 years and their parents. </w:t>
      </w:r>
      <w:r w:rsidRPr="00786D58">
        <w:rPr>
          <w:i/>
        </w:rPr>
        <w:t>BMJ Open</w:t>
      </w:r>
      <w:r w:rsidRPr="00786D58">
        <w:t xml:space="preserve"> 9: 106-117.</w:t>
      </w:r>
      <w:bookmarkEnd w:id="14"/>
    </w:p>
    <w:p w14:paraId="26C446BB" w14:textId="77777777" w:rsidR="00786D58" w:rsidRPr="00786D58" w:rsidRDefault="00786D58" w:rsidP="00786D58">
      <w:pPr>
        <w:pStyle w:val="EndNoteBibliography"/>
        <w:spacing w:line="480" w:lineRule="auto"/>
        <w:ind w:left="720" w:hanging="720"/>
      </w:pPr>
      <w:bookmarkStart w:id="15" w:name="_ENREF_15"/>
      <w:r w:rsidRPr="00786D58">
        <w:t>Essau CA, Lewinsohn PM, Lim JX, et al. (2018) Incidence, recurrence and comorbidity of anxiety disorders in four major developmental stages. 228: 248-253.</w:t>
      </w:r>
      <w:bookmarkEnd w:id="15"/>
    </w:p>
    <w:p w14:paraId="4CDA85A1" w14:textId="77777777" w:rsidR="00786D58" w:rsidRPr="00786D58" w:rsidRDefault="00786D58" w:rsidP="00786D58">
      <w:pPr>
        <w:pStyle w:val="EndNoteBibliography"/>
        <w:spacing w:line="480" w:lineRule="auto"/>
        <w:ind w:left="720" w:hanging="720"/>
      </w:pPr>
      <w:bookmarkStart w:id="16" w:name="_ENREF_16"/>
      <w:r w:rsidRPr="00786D58">
        <w:t xml:space="preserve">Gasser CE, Mensah FK, Kerr JA, et al. (2017) Early life socioeconomic determinants of dietary score and pattern trajectories across six waves of the Longitudinal Study of Australian Children. </w:t>
      </w:r>
      <w:r w:rsidRPr="00786D58">
        <w:rPr>
          <w:i/>
        </w:rPr>
        <w:t>J Epidemiol Community Health</w:t>
      </w:r>
      <w:r w:rsidRPr="00786D58">
        <w:t xml:space="preserve"> 71: 1152-1160.</w:t>
      </w:r>
      <w:bookmarkEnd w:id="16"/>
    </w:p>
    <w:p w14:paraId="6D67246B" w14:textId="77777777" w:rsidR="00786D58" w:rsidRPr="00786D58" w:rsidRDefault="00786D58" w:rsidP="00786D58">
      <w:pPr>
        <w:pStyle w:val="EndNoteBibliography"/>
        <w:spacing w:line="480" w:lineRule="auto"/>
        <w:ind w:left="720" w:hanging="720"/>
      </w:pPr>
      <w:bookmarkStart w:id="17" w:name="_ENREF_17"/>
      <w:r w:rsidRPr="00786D58">
        <w:t xml:space="preserve">Gillingham LG, Harris-Janz S and Jones PJH. (2011) Dietary monounsaturated fatty acids are protective against metabolic syndrome and cardiovascular disease risk factors. </w:t>
      </w:r>
      <w:r w:rsidRPr="00786D58">
        <w:rPr>
          <w:i/>
        </w:rPr>
        <w:t>Lipids</w:t>
      </w:r>
      <w:r w:rsidRPr="00786D58">
        <w:t xml:space="preserve"> 46: 209-228.</w:t>
      </w:r>
      <w:bookmarkEnd w:id="17"/>
    </w:p>
    <w:p w14:paraId="7B2FE2E3" w14:textId="77777777" w:rsidR="00786D58" w:rsidRPr="00786D58" w:rsidRDefault="00786D58" w:rsidP="00786D58">
      <w:pPr>
        <w:pStyle w:val="EndNoteBibliography"/>
        <w:spacing w:line="480" w:lineRule="auto"/>
        <w:ind w:left="720" w:hanging="720"/>
      </w:pPr>
      <w:bookmarkStart w:id="18" w:name="_ENREF_18"/>
      <w:r w:rsidRPr="00786D58">
        <w:lastRenderedPageBreak/>
        <w:t xml:space="preserve">Haapakoski R, Mathieu J, Ebmeier KP, et al. (2015) Cumulative meta-analysis of interleukins 6 and 1β, tumour necrosis factor α and C-reactive protein in patients with major depressive disorder. </w:t>
      </w:r>
      <w:r w:rsidRPr="00786D58">
        <w:rPr>
          <w:i/>
        </w:rPr>
        <w:t>Brain Behav Immun</w:t>
      </w:r>
      <w:r w:rsidRPr="00786D58">
        <w:t xml:space="preserve"> 49: 206-215.</w:t>
      </w:r>
      <w:bookmarkEnd w:id="18"/>
    </w:p>
    <w:p w14:paraId="264B179C" w14:textId="77777777" w:rsidR="00786D58" w:rsidRPr="00786D58" w:rsidRDefault="00786D58" w:rsidP="00786D58">
      <w:pPr>
        <w:pStyle w:val="EndNoteBibliography"/>
        <w:spacing w:line="480" w:lineRule="auto"/>
        <w:ind w:left="720" w:hanging="720"/>
      </w:pPr>
      <w:bookmarkStart w:id="19" w:name="_ENREF_19"/>
      <w:r w:rsidRPr="00786D58">
        <w:t xml:space="preserve">Han TS and Lean ME. (2016) A clinical perspective of obesity, metabolic syndrome and cardiovascular disease. </w:t>
      </w:r>
      <w:r w:rsidRPr="00786D58">
        <w:rPr>
          <w:i/>
        </w:rPr>
        <w:t>JRSM Cardiovasc Dis</w:t>
      </w:r>
      <w:r w:rsidRPr="00786D58">
        <w:t xml:space="preserve"> 5: 1-13.</w:t>
      </w:r>
      <w:bookmarkEnd w:id="19"/>
    </w:p>
    <w:p w14:paraId="7F988E22" w14:textId="77777777" w:rsidR="00786D58" w:rsidRPr="00786D58" w:rsidRDefault="00786D58" w:rsidP="00786D58">
      <w:pPr>
        <w:pStyle w:val="EndNoteBibliography"/>
        <w:spacing w:line="480" w:lineRule="auto"/>
        <w:ind w:left="720" w:hanging="720"/>
      </w:pPr>
      <w:bookmarkStart w:id="20" w:name="_ENREF_20"/>
      <w:r w:rsidRPr="00786D58">
        <w:t xml:space="preserve">Hebebrand J, Peters T, Schijven D, et al. (2018) The role of genetic variation of human metabolism for BMI, mental traits and mental disorders. </w:t>
      </w:r>
      <w:r w:rsidRPr="00786D58">
        <w:rPr>
          <w:i/>
        </w:rPr>
        <w:t>Mol Metab</w:t>
      </w:r>
      <w:r w:rsidRPr="00786D58">
        <w:t xml:space="preserve"> 12: 1-11.</w:t>
      </w:r>
      <w:bookmarkEnd w:id="20"/>
    </w:p>
    <w:p w14:paraId="1CDE7F6D" w14:textId="77777777" w:rsidR="00786D58" w:rsidRPr="00786D58" w:rsidRDefault="00786D58" w:rsidP="00786D58">
      <w:pPr>
        <w:pStyle w:val="EndNoteBibliography"/>
        <w:spacing w:line="480" w:lineRule="auto"/>
        <w:ind w:left="720" w:hanging="720"/>
      </w:pPr>
      <w:bookmarkStart w:id="21" w:name="_ENREF_21"/>
      <w:r w:rsidRPr="00786D58">
        <w:t xml:space="preserve">Huurre T, Aro H and Rahkonen O. (2003) Well-being and health behaviour by parental socioeconomic status. </w:t>
      </w:r>
      <w:r w:rsidRPr="00786D58">
        <w:rPr>
          <w:i/>
        </w:rPr>
        <w:t>Soc Psychiatry Psychiatr Epidemiol</w:t>
      </w:r>
      <w:r w:rsidRPr="00786D58">
        <w:t xml:space="preserve"> 38: 249-255.</w:t>
      </w:r>
      <w:bookmarkEnd w:id="21"/>
    </w:p>
    <w:p w14:paraId="76A84111" w14:textId="77777777" w:rsidR="00786D58" w:rsidRPr="00786D58" w:rsidRDefault="00786D58" w:rsidP="00786D58">
      <w:pPr>
        <w:pStyle w:val="EndNoteBibliography"/>
        <w:spacing w:line="480" w:lineRule="auto"/>
        <w:ind w:left="720" w:hanging="720"/>
      </w:pPr>
      <w:bookmarkStart w:id="22" w:name="_ENREF_22"/>
      <w:r w:rsidRPr="00786D58">
        <w:t xml:space="preserve">Jones PB. (2018) Adult mental health disorders and their age at onset. </w:t>
      </w:r>
      <w:r w:rsidRPr="00786D58">
        <w:rPr>
          <w:i/>
        </w:rPr>
        <w:t>Br J Psych</w:t>
      </w:r>
      <w:r w:rsidRPr="00786D58">
        <w:t xml:space="preserve"> 202: s5-s10.</w:t>
      </w:r>
      <w:bookmarkEnd w:id="22"/>
    </w:p>
    <w:p w14:paraId="5905C816" w14:textId="77777777" w:rsidR="00786D58" w:rsidRPr="00786D58" w:rsidRDefault="00786D58" w:rsidP="00786D58">
      <w:pPr>
        <w:pStyle w:val="EndNoteBibliography"/>
        <w:spacing w:line="480" w:lineRule="auto"/>
        <w:ind w:left="720" w:hanging="720"/>
      </w:pPr>
      <w:bookmarkStart w:id="23" w:name="_ENREF_23"/>
      <w:r w:rsidRPr="00786D58">
        <w:t xml:space="preserve">Kao C-F, Jia P, Zhao Z, et al. (2012) Enriched pathways for major depressive disorder identified from a genome-wide association study. </w:t>
      </w:r>
      <w:r w:rsidRPr="00786D58">
        <w:rPr>
          <w:i/>
        </w:rPr>
        <w:t>Int J Neuropsychoph</w:t>
      </w:r>
      <w:r w:rsidRPr="00786D58">
        <w:t xml:space="preserve"> 15: 1401-1411.</w:t>
      </w:r>
      <w:bookmarkEnd w:id="23"/>
    </w:p>
    <w:p w14:paraId="3C26C319" w14:textId="77777777" w:rsidR="00786D58" w:rsidRPr="00786D58" w:rsidRDefault="00786D58" w:rsidP="00786D58">
      <w:pPr>
        <w:pStyle w:val="EndNoteBibliography"/>
        <w:spacing w:line="480" w:lineRule="auto"/>
        <w:ind w:left="720" w:hanging="720"/>
      </w:pPr>
      <w:bookmarkStart w:id="24" w:name="_ENREF_24"/>
      <w:r w:rsidRPr="00786D58">
        <w:t xml:space="preserve">Lu YR, Fu XY, Shi LG, et al. (2014) Decreased plasma neuroactive amino acids and increased nitric oxide levels in melancholic major depressive disorder. </w:t>
      </w:r>
      <w:r w:rsidRPr="00786D58">
        <w:rPr>
          <w:i/>
        </w:rPr>
        <w:t>BMC Psych</w:t>
      </w:r>
      <w:r w:rsidRPr="00786D58">
        <w:t xml:space="preserve"> 14: 123-129.</w:t>
      </w:r>
      <w:bookmarkEnd w:id="24"/>
    </w:p>
    <w:p w14:paraId="21A183FB" w14:textId="77777777" w:rsidR="00786D58" w:rsidRPr="00786D58" w:rsidRDefault="00786D58" w:rsidP="00786D58">
      <w:pPr>
        <w:pStyle w:val="EndNoteBibliography"/>
        <w:spacing w:line="480" w:lineRule="auto"/>
        <w:ind w:left="720" w:hanging="720"/>
      </w:pPr>
      <w:bookmarkStart w:id="25" w:name="_ENREF_25"/>
      <w:r w:rsidRPr="00786D58">
        <w:t xml:space="preserve">Luppino FS, de Wit LM, Bouvy PF, et al. (2010) Overweight, Obesity, and Depression: A Systematic Review and Meta-analysis of Longitudinal Studies. </w:t>
      </w:r>
      <w:r w:rsidRPr="00786D58">
        <w:rPr>
          <w:i/>
        </w:rPr>
        <w:t>JAMA Psychiatry</w:t>
      </w:r>
      <w:r w:rsidRPr="00786D58">
        <w:t xml:space="preserve"> 67: 220-229.</w:t>
      </w:r>
      <w:bookmarkEnd w:id="25"/>
    </w:p>
    <w:p w14:paraId="00F2EE96" w14:textId="77777777" w:rsidR="00786D58" w:rsidRPr="00786D58" w:rsidRDefault="00786D58" w:rsidP="00786D58">
      <w:pPr>
        <w:pStyle w:val="EndNoteBibliography"/>
        <w:spacing w:line="480" w:lineRule="auto"/>
        <w:ind w:left="720" w:hanging="720"/>
      </w:pPr>
      <w:bookmarkStart w:id="26" w:name="_ENREF_26"/>
      <w:r w:rsidRPr="00786D58">
        <w:t xml:space="preserve">Maedler K, Oberholzer J, Bucher P, et al. (2003) Monounsaturated fatty acids prevent the deleterious effects of palmitate and high glucose on human pancreatic β-cell turnover and function. </w:t>
      </w:r>
      <w:r w:rsidRPr="00786D58">
        <w:rPr>
          <w:i/>
        </w:rPr>
        <w:t>Diabetes</w:t>
      </w:r>
      <w:r w:rsidRPr="00786D58">
        <w:t xml:space="preserve"> 52: 726-733.</w:t>
      </w:r>
      <w:bookmarkEnd w:id="26"/>
    </w:p>
    <w:p w14:paraId="58DE00FE" w14:textId="77777777" w:rsidR="00786D58" w:rsidRPr="00786D58" w:rsidRDefault="00786D58" w:rsidP="00786D58">
      <w:pPr>
        <w:pStyle w:val="EndNoteBibliography"/>
        <w:spacing w:line="480" w:lineRule="auto"/>
        <w:ind w:left="720" w:hanging="720"/>
      </w:pPr>
      <w:bookmarkStart w:id="27" w:name="_ENREF_27"/>
      <w:r w:rsidRPr="00786D58">
        <w:t xml:space="preserve">Magnusson M, Lewis GD, Ericson U, et al. (2013) A diabetes-predictive amino acid score and future cardiovascular disease. </w:t>
      </w:r>
      <w:r w:rsidRPr="00786D58">
        <w:rPr>
          <w:i/>
        </w:rPr>
        <w:t>Eur Heart J</w:t>
      </w:r>
      <w:r w:rsidRPr="00786D58">
        <w:t xml:space="preserve"> 34: 1982-1989.</w:t>
      </w:r>
      <w:bookmarkEnd w:id="27"/>
    </w:p>
    <w:p w14:paraId="38E4DF6F" w14:textId="77777777" w:rsidR="00786D58" w:rsidRPr="00786D58" w:rsidRDefault="00786D58" w:rsidP="00786D58">
      <w:pPr>
        <w:pStyle w:val="EndNoteBibliography"/>
        <w:spacing w:line="480" w:lineRule="auto"/>
        <w:ind w:left="720" w:hanging="720"/>
      </w:pPr>
      <w:bookmarkStart w:id="28" w:name="_ENREF_28"/>
      <w:r w:rsidRPr="00786D58">
        <w:lastRenderedPageBreak/>
        <w:t xml:space="preserve">McIntyre RS, Rasgon NL, Kemp DE, et al. (2009) Metabolic syndrome and major depressive disorder: co-occurrence and pathophysiologic overlap. </w:t>
      </w:r>
      <w:r w:rsidRPr="00786D58">
        <w:rPr>
          <w:i/>
        </w:rPr>
        <w:t>Curr Diab Rep</w:t>
      </w:r>
      <w:r w:rsidRPr="00786D58">
        <w:t xml:space="preserve"> 9: 51-59.</w:t>
      </w:r>
      <w:bookmarkEnd w:id="28"/>
    </w:p>
    <w:p w14:paraId="2B9D1EC0" w14:textId="77777777" w:rsidR="00786D58" w:rsidRPr="00786D58" w:rsidRDefault="00786D58" w:rsidP="00786D58">
      <w:pPr>
        <w:pStyle w:val="EndNoteBibliography"/>
        <w:spacing w:line="480" w:lineRule="auto"/>
        <w:ind w:left="720" w:hanging="720"/>
      </w:pPr>
      <w:bookmarkStart w:id="29" w:name="_ENREF_29"/>
      <w:r w:rsidRPr="00786D58">
        <w:t xml:space="preserve">Mischoulon D and Fava M. (2000) Docosahexanoic acid and ω-3 fatty acids in depression. </w:t>
      </w:r>
      <w:r w:rsidRPr="00786D58">
        <w:rPr>
          <w:i/>
        </w:rPr>
        <w:t>Psychiatr Clin North Am</w:t>
      </w:r>
      <w:r w:rsidRPr="00786D58">
        <w:t xml:space="preserve"> 23: 785-794.</w:t>
      </w:r>
      <w:bookmarkEnd w:id="29"/>
    </w:p>
    <w:p w14:paraId="45E8E8D4" w14:textId="77777777" w:rsidR="00786D58" w:rsidRPr="00786D58" w:rsidRDefault="00786D58" w:rsidP="00786D58">
      <w:pPr>
        <w:pStyle w:val="EndNoteBibliography"/>
        <w:spacing w:line="480" w:lineRule="auto"/>
        <w:ind w:left="720" w:hanging="720"/>
      </w:pPr>
      <w:bookmarkStart w:id="30" w:name="_ENREF_30"/>
      <w:r w:rsidRPr="00786D58">
        <w:t xml:space="preserve">Mulle JG and Vaccarino V. (2013) Cardiovascular disease, psychosocial factors, and genetics: the case of depression. </w:t>
      </w:r>
      <w:r w:rsidRPr="00786D58">
        <w:rPr>
          <w:i/>
        </w:rPr>
        <w:t>Prog Cardiovasc Dis</w:t>
      </w:r>
      <w:r w:rsidRPr="00786D58">
        <w:t xml:space="preserve"> 55: 557-562.</w:t>
      </w:r>
      <w:bookmarkEnd w:id="30"/>
    </w:p>
    <w:p w14:paraId="099FA1DA" w14:textId="77777777" w:rsidR="00786D58" w:rsidRPr="00786D58" w:rsidRDefault="00786D58" w:rsidP="00786D58">
      <w:pPr>
        <w:pStyle w:val="EndNoteBibliography"/>
        <w:spacing w:line="480" w:lineRule="auto"/>
        <w:ind w:left="720" w:hanging="720"/>
      </w:pPr>
      <w:bookmarkStart w:id="31" w:name="_ENREF_31"/>
      <w:r w:rsidRPr="00786D58">
        <w:t xml:space="preserve">Ogden CL, Kuczmarski RJ, Flegal KM, et al. (2002) Centers for Disease Control and Prevention 2000 growth charts for the United States: improvements to the 1977 National Center for Health Statistics version. </w:t>
      </w:r>
      <w:r w:rsidRPr="00786D58">
        <w:rPr>
          <w:i/>
        </w:rPr>
        <w:t>Pediatrics</w:t>
      </w:r>
      <w:r w:rsidRPr="00786D58">
        <w:t xml:space="preserve"> 109: 45-60.</w:t>
      </w:r>
      <w:bookmarkEnd w:id="31"/>
    </w:p>
    <w:p w14:paraId="4EB709F2" w14:textId="77777777" w:rsidR="00786D58" w:rsidRPr="00786D58" w:rsidRDefault="00786D58" w:rsidP="00786D58">
      <w:pPr>
        <w:pStyle w:val="EndNoteBibliography"/>
        <w:spacing w:line="480" w:lineRule="auto"/>
        <w:ind w:left="720" w:hanging="720"/>
      </w:pPr>
      <w:bookmarkStart w:id="32" w:name="_ENREF_32"/>
      <w:r w:rsidRPr="00786D58">
        <w:t xml:space="preserve">Oldehinkel AJ, Verhulst FC and Ormel J. (2011) Mental health problems during puberty: Tanner stage-related differences in specific symptoms; the TRAILS study. </w:t>
      </w:r>
      <w:r w:rsidRPr="00786D58">
        <w:rPr>
          <w:i/>
        </w:rPr>
        <w:t>J Adolesc</w:t>
      </w:r>
      <w:r w:rsidRPr="00786D58">
        <w:t xml:space="preserve"> 34: 73-85.</w:t>
      </w:r>
      <w:bookmarkEnd w:id="32"/>
    </w:p>
    <w:p w14:paraId="6CA777E9" w14:textId="77777777" w:rsidR="00786D58" w:rsidRPr="00786D58" w:rsidRDefault="00786D58" w:rsidP="00786D58">
      <w:pPr>
        <w:pStyle w:val="EndNoteBibliography"/>
        <w:spacing w:line="480" w:lineRule="auto"/>
        <w:ind w:left="720" w:hanging="720"/>
      </w:pPr>
      <w:bookmarkStart w:id="33" w:name="_ENREF_33"/>
      <w:r w:rsidRPr="00786D58">
        <w:t xml:space="preserve">Petersen AC, Crockett L, Richards M, et al. (1988) A self-report measure of pubertal status: reliability, validity, and initial norms. </w:t>
      </w:r>
      <w:r w:rsidRPr="00786D58">
        <w:rPr>
          <w:i/>
        </w:rPr>
        <w:t>J Youth Adolesc</w:t>
      </w:r>
      <w:r w:rsidRPr="00786D58">
        <w:t xml:space="preserve"> 17: 117-133.</w:t>
      </w:r>
      <w:bookmarkEnd w:id="33"/>
    </w:p>
    <w:p w14:paraId="21A8BAA6" w14:textId="77777777" w:rsidR="00786D58" w:rsidRPr="00786D58" w:rsidRDefault="00786D58" w:rsidP="00786D58">
      <w:pPr>
        <w:pStyle w:val="EndNoteBibliography"/>
        <w:spacing w:line="480" w:lineRule="auto"/>
        <w:ind w:left="720" w:hanging="720"/>
      </w:pPr>
      <w:bookmarkStart w:id="34" w:name="_ENREF_34"/>
      <w:r w:rsidRPr="00786D58">
        <w:t xml:space="preserve">Quintero M, Stanisic D, Cruz G, et al. (2019) Metabolomic Biomarkers in Mental Disorders: Bipolar Disorder and Schizophrenia. In: Guest PC (ed) </w:t>
      </w:r>
      <w:r w:rsidRPr="00786D58">
        <w:rPr>
          <w:i/>
        </w:rPr>
        <w:t>Reviews on Biomarker Studies in Psychiatric and Neurodegenerative Disorders.</w:t>
      </w:r>
      <w:r w:rsidRPr="00786D58">
        <w:t xml:space="preserve"> Cham: Springer International Publishing, 271-293.</w:t>
      </w:r>
      <w:bookmarkEnd w:id="34"/>
    </w:p>
    <w:p w14:paraId="50977984" w14:textId="77777777" w:rsidR="00786D58" w:rsidRPr="00786D58" w:rsidRDefault="00786D58" w:rsidP="00786D58">
      <w:pPr>
        <w:pStyle w:val="EndNoteBibliography"/>
        <w:spacing w:line="480" w:lineRule="auto"/>
        <w:ind w:left="720" w:hanging="720"/>
      </w:pPr>
      <w:bookmarkStart w:id="35" w:name="_ENREF_35"/>
      <w:r w:rsidRPr="00786D58">
        <w:t xml:space="preserve">Richardson J, Iezzi A, Khan MA, et al. (2014) Validity and reliability of the Assessment of Quality of Life (AQoL)-8D multi-attribute utility instrument. </w:t>
      </w:r>
      <w:r w:rsidRPr="00786D58">
        <w:rPr>
          <w:i/>
        </w:rPr>
        <w:t>Patient</w:t>
      </w:r>
      <w:r w:rsidRPr="00786D58">
        <w:t xml:space="preserve"> 7: 85-96.</w:t>
      </w:r>
      <w:bookmarkEnd w:id="35"/>
    </w:p>
    <w:p w14:paraId="600F6625" w14:textId="77777777" w:rsidR="00786D58" w:rsidRPr="00786D58" w:rsidRDefault="00786D58" w:rsidP="00786D58">
      <w:pPr>
        <w:pStyle w:val="EndNoteBibliography"/>
        <w:spacing w:line="480" w:lineRule="auto"/>
        <w:ind w:left="720" w:hanging="720"/>
      </w:pPr>
      <w:bookmarkStart w:id="36" w:name="_ENREF_36"/>
      <w:r w:rsidRPr="00786D58">
        <w:t xml:space="preserve">Ritchie SC, Würtz P, Nath AP, et al. (2015) The biomarker glycA is associated with chronic inflammation and predicts long-term risk of severe infection. </w:t>
      </w:r>
      <w:r w:rsidRPr="00786D58">
        <w:rPr>
          <w:i/>
        </w:rPr>
        <w:t>Cell Syst</w:t>
      </w:r>
      <w:r w:rsidRPr="00786D58">
        <w:t xml:space="preserve"> 1: 293-301.</w:t>
      </w:r>
      <w:bookmarkEnd w:id="36"/>
    </w:p>
    <w:p w14:paraId="10D8BAF1" w14:textId="77777777" w:rsidR="00786D58" w:rsidRPr="00786D58" w:rsidRDefault="00786D58" w:rsidP="00786D58">
      <w:pPr>
        <w:pStyle w:val="EndNoteBibliography"/>
        <w:spacing w:line="480" w:lineRule="auto"/>
        <w:ind w:left="720" w:hanging="720"/>
      </w:pPr>
      <w:bookmarkStart w:id="37" w:name="_ENREF_37"/>
      <w:r w:rsidRPr="00786D58">
        <w:t xml:space="preserve">Ros E. (2003) Dietary cis-monounsaturated fatty acids and metabolic control in type 2 diabetes. </w:t>
      </w:r>
      <w:r w:rsidRPr="00786D58">
        <w:rPr>
          <w:i/>
        </w:rPr>
        <w:t>Am J Clin Nutr</w:t>
      </w:r>
      <w:r w:rsidRPr="00786D58">
        <w:t xml:space="preserve"> 78: 617S-625S.</w:t>
      </w:r>
      <w:bookmarkEnd w:id="37"/>
    </w:p>
    <w:p w14:paraId="5395B5FD" w14:textId="77777777" w:rsidR="00786D58" w:rsidRPr="00786D58" w:rsidRDefault="00786D58" w:rsidP="00786D58">
      <w:pPr>
        <w:pStyle w:val="EndNoteBibliography"/>
        <w:spacing w:line="480" w:lineRule="auto"/>
        <w:ind w:left="720" w:hanging="720"/>
      </w:pPr>
      <w:bookmarkStart w:id="38" w:name="_ENREF_38"/>
      <w:r w:rsidRPr="00786D58">
        <w:lastRenderedPageBreak/>
        <w:t xml:space="preserve">Russo GL. (2009) Dietary n−6 and n−3 polyunsaturated fatty acids: from biochemistry to clinical implications in cardiovascular prevention. </w:t>
      </w:r>
      <w:r w:rsidRPr="00786D58">
        <w:rPr>
          <w:i/>
        </w:rPr>
        <w:t>Biochem Pharmacol</w:t>
      </w:r>
      <w:r w:rsidRPr="00786D58">
        <w:t xml:space="preserve"> 77: 937-946.</w:t>
      </w:r>
      <w:bookmarkEnd w:id="38"/>
    </w:p>
    <w:p w14:paraId="2C2F0E9F" w14:textId="77777777" w:rsidR="00786D58" w:rsidRPr="00786D58" w:rsidRDefault="00786D58" w:rsidP="00786D58">
      <w:pPr>
        <w:pStyle w:val="EndNoteBibliography"/>
        <w:spacing w:line="480" w:lineRule="auto"/>
        <w:ind w:left="720" w:hanging="720"/>
      </w:pPr>
      <w:bookmarkStart w:id="39" w:name="_ENREF_39"/>
      <w:r w:rsidRPr="00786D58">
        <w:t xml:space="preserve">Scott KM, Lim C, Al-Hamzawi A, et al. (2016) Association of Mental Disorders With Subsequent Chronic Physical Conditions: World Mental Health Surveys From 17 Countries. </w:t>
      </w:r>
      <w:r w:rsidRPr="00786D58">
        <w:rPr>
          <w:i/>
        </w:rPr>
        <w:t>JAMA Psychiatry</w:t>
      </w:r>
      <w:r w:rsidRPr="00786D58">
        <w:t xml:space="preserve"> 73: 150-158.</w:t>
      </w:r>
      <w:bookmarkEnd w:id="39"/>
    </w:p>
    <w:p w14:paraId="49D717D5" w14:textId="77777777" w:rsidR="00786D58" w:rsidRPr="00786D58" w:rsidRDefault="00786D58" w:rsidP="00786D58">
      <w:pPr>
        <w:pStyle w:val="EndNoteBibliography"/>
        <w:spacing w:line="480" w:lineRule="auto"/>
        <w:ind w:left="720" w:hanging="720"/>
      </w:pPr>
      <w:bookmarkStart w:id="40" w:name="_ENREF_40"/>
      <w:r w:rsidRPr="00786D58">
        <w:t xml:space="preserve">Seligson JL, Huebner ES and Valois RF. (2003) Preliminary validation of the Brief Multidimensional Students' Life Satisfaction Scale (BMSLSS). </w:t>
      </w:r>
      <w:r w:rsidRPr="00786D58">
        <w:rPr>
          <w:i/>
        </w:rPr>
        <w:t>Soc Indic Res</w:t>
      </w:r>
      <w:r w:rsidRPr="00786D58">
        <w:t xml:space="preserve"> 61: 121-145.</w:t>
      </w:r>
      <w:bookmarkEnd w:id="40"/>
    </w:p>
    <w:p w14:paraId="6A761613" w14:textId="77777777" w:rsidR="00786D58" w:rsidRPr="00786D58" w:rsidRDefault="00786D58" w:rsidP="00786D58">
      <w:pPr>
        <w:pStyle w:val="EndNoteBibliography"/>
        <w:spacing w:line="480" w:lineRule="auto"/>
        <w:ind w:left="720" w:hanging="720"/>
      </w:pPr>
      <w:bookmarkStart w:id="41" w:name="_ENREF_41"/>
      <w:r w:rsidRPr="00786D58">
        <w:t xml:space="preserve">Seplaki CL, Goldman N, Weinstein M, et al. (2004) How are biomarkers related to physical and mental well-being? </w:t>
      </w:r>
      <w:r w:rsidRPr="00786D58">
        <w:rPr>
          <w:i/>
        </w:rPr>
        <w:t>J Gerontol A Biol Sci Med Sci</w:t>
      </w:r>
      <w:r w:rsidRPr="00786D58">
        <w:t xml:space="preserve"> 59: B201-B217.</w:t>
      </w:r>
      <w:bookmarkEnd w:id="41"/>
    </w:p>
    <w:p w14:paraId="1130BD32" w14:textId="77777777" w:rsidR="00786D58" w:rsidRPr="00786D58" w:rsidRDefault="00786D58" w:rsidP="00786D58">
      <w:pPr>
        <w:pStyle w:val="EndNoteBibliography"/>
        <w:spacing w:line="480" w:lineRule="auto"/>
        <w:ind w:left="720" w:hanging="720"/>
      </w:pPr>
      <w:bookmarkStart w:id="42" w:name="_ENREF_42"/>
      <w:r w:rsidRPr="00786D58">
        <w:t xml:space="preserve">Slopen N, Goodman E, Koenen KC, et al. (2013) Socioeconomic and other social stressors and biomarkers of cardiometabolic risk in youth: a systematic review of less studied risk factors. </w:t>
      </w:r>
      <w:r w:rsidRPr="00786D58">
        <w:rPr>
          <w:i/>
        </w:rPr>
        <w:t>PloS ONE</w:t>
      </w:r>
      <w:r w:rsidRPr="00786D58">
        <w:t xml:space="preserve"> 8: e64418.</w:t>
      </w:r>
      <w:bookmarkEnd w:id="42"/>
    </w:p>
    <w:p w14:paraId="3D90FA1E" w14:textId="77777777" w:rsidR="00786D58" w:rsidRPr="00786D58" w:rsidRDefault="00786D58" w:rsidP="00786D58">
      <w:pPr>
        <w:pStyle w:val="EndNoteBibliography"/>
        <w:spacing w:line="480" w:lineRule="auto"/>
        <w:ind w:left="720" w:hanging="720"/>
      </w:pPr>
      <w:bookmarkStart w:id="43" w:name="_ENREF_43"/>
      <w:r w:rsidRPr="00786D58">
        <w:t xml:space="preserve">Soininen P, Kangas AJ, Wurtz P, et al. (2009) High-throughput serum NMR metabonomics for cost-effective holistic studies on systemic metabolism. </w:t>
      </w:r>
      <w:r w:rsidRPr="00786D58">
        <w:rPr>
          <w:i/>
        </w:rPr>
        <w:t>Analyst</w:t>
      </w:r>
      <w:r w:rsidRPr="00786D58">
        <w:t xml:space="preserve"> 134: 1781-1785.</w:t>
      </w:r>
      <w:bookmarkEnd w:id="43"/>
    </w:p>
    <w:p w14:paraId="6ADAD016" w14:textId="77777777" w:rsidR="00786D58" w:rsidRPr="00786D58" w:rsidRDefault="00786D58" w:rsidP="00786D58">
      <w:pPr>
        <w:pStyle w:val="EndNoteBibliography"/>
        <w:spacing w:line="480" w:lineRule="auto"/>
        <w:ind w:left="720" w:hanging="720"/>
      </w:pPr>
      <w:bookmarkStart w:id="44" w:name="_ENREF_44"/>
      <w:r w:rsidRPr="00786D58">
        <w:t xml:space="preserve">Soloff C, Lawrence D and Johnstone R. (2005) </w:t>
      </w:r>
      <w:r w:rsidRPr="00786D58">
        <w:rPr>
          <w:i/>
        </w:rPr>
        <w:t xml:space="preserve">LSAC technical paper number 1: Sample design, </w:t>
      </w:r>
      <w:r w:rsidRPr="00786D58">
        <w:t>Melbourne: Australian Institute of Family Studies.</w:t>
      </w:r>
      <w:bookmarkEnd w:id="44"/>
    </w:p>
    <w:p w14:paraId="15C1A51F" w14:textId="77777777" w:rsidR="00786D58" w:rsidRPr="00786D58" w:rsidRDefault="00786D58" w:rsidP="00786D58">
      <w:pPr>
        <w:pStyle w:val="EndNoteBibliography"/>
        <w:spacing w:line="480" w:lineRule="auto"/>
        <w:ind w:left="720" w:hanging="720"/>
      </w:pPr>
      <w:bookmarkStart w:id="45" w:name="_ENREF_45"/>
      <w:r w:rsidRPr="00786D58">
        <w:t xml:space="preserve">Stevens K. (2011) Assessing the performance of a new generic measure of health-related quality of life for children and refining it for use in health state valuation. </w:t>
      </w:r>
      <w:r w:rsidRPr="00786D58">
        <w:rPr>
          <w:i/>
        </w:rPr>
        <w:t>Appl Health Econ Health Policy</w:t>
      </w:r>
      <w:r w:rsidRPr="00786D58">
        <w:t xml:space="preserve"> 9: 157-169.</w:t>
      </w:r>
      <w:bookmarkEnd w:id="45"/>
    </w:p>
    <w:p w14:paraId="67DE61A5" w14:textId="77777777" w:rsidR="00786D58" w:rsidRPr="00786D58" w:rsidRDefault="00786D58" w:rsidP="00786D58">
      <w:pPr>
        <w:pStyle w:val="EndNoteBibliography"/>
        <w:spacing w:line="480" w:lineRule="auto"/>
        <w:ind w:left="720" w:hanging="720"/>
      </w:pPr>
      <w:bookmarkStart w:id="46" w:name="_ENREF_46"/>
      <w:r w:rsidRPr="00786D58">
        <w:t xml:space="preserve">Stewart-Brown S, Samaraweera PC, Taggart F, et al. (2018) Socioeconomic gradients and mental health: implications for public health. </w:t>
      </w:r>
      <w:r w:rsidRPr="00786D58">
        <w:rPr>
          <w:i/>
        </w:rPr>
        <w:t>Br J Psych</w:t>
      </w:r>
      <w:r w:rsidRPr="00786D58">
        <w:t xml:space="preserve"> 206: 461-465.</w:t>
      </w:r>
      <w:bookmarkEnd w:id="46"/>
    </w:p>
    <w:p w14:paraId="290D9579" w14:textId="77777777" w:rsidR="00786D58" w:rsidRPr="00786D58" w:rsidRDefault="00786D58" w:rsidP="00786D58">
      <w:pPr>
        <w:pStyle w:val="EndNoteBibliography"/>
        <w:spacing w:line="480" w:lineRule="auto"/>
        <w:ind w:left="720" w:hanging="720"/>
      </w:pPr>
      <w:bookmarkStart w:id="47" w:name="_ENREF_47"/>
      <w:r w:rsidRPr="00786D58">
        <w:t xml:space="preserve">Varni JW, Seid M and Kurtin PS. (2001) PedsQL 4.0: reliability and validity of the Pediatric Quality of Life Inventory version 4.0 generic core scales in healthy and patient populations. </w:t>
      </w:r>
      <w:r w:rsidRPr="00786D58">
        <w:rPr>
          <w:i/>
        </w:rPr>
        <w:t>Med Care</w:t>
      </w:r>
      <w:r w:rsidRPr="00786D58">
        <w:t xml:space="preserve"> 39: 800-812.</w:t>
      </w:r>
      <w:bookmarkEnd w:id="47"/>
    </w:p>
    <w:p w14:paraId="4CA2FE24" w14:textId="77777777" w:rsidR="00786D58" w:rsidRPr="00786D58" w:rsidRDefault="00786D58" w:rsidP="00786D58">
      <w:pPr>
        <w:pStyle w:val="EndNoteBibliography"/>
        <w:spacing w:line="480" w:lineRule="auto"/>
        <w:ind w:left="720" w:hanging="720"/>
      </w:pPr>
      <w:bookmarkStart w:id="48" w:name="_ENREF_48"/>
      <w:r w:rsidRPr="00786D58">
        <w:lastRenderedPageBreak/>
        <w:t xml:space="preserve">Würtz P, Raiko JR, Magnussen CG, et al. (2012) High-throughput quantification of circulating metabolites improves prediction of subclinical atherosclerosis. </w:t>
      </w:r>
      <w:r w:rsidRPr="00786D58">
        <w:rPr>
          <w:i/>
        </w:rPr>
        <w:t>Eur Heart J</w:t>
      </w:r>
      <w:r w:rsidRPr="00786D58">
        <w:t xml:space="preserve"> 33: 2307-2316.</w:t>
      </w:r>
      <w:bookmarkEnd w:id="48"/>
    </w:p>
    <w:p w14:paraId="56C688E5" w14:textId="77777777" w:rsidR="00786D58" w:rsidRPr="00786D58" w:rsidRDefault="00786D58" w:rsidP="00786D58">
      <w:pPr>
        <w:pStyle w:val="EndNoteBibliography"/>
        <w:spacing w:line="480" w:lineRule="auto"/>
        <w:ind w:left="720" w:hanging="720"/>
      </w:pPr>
      <w:bookmarkStart w:id="49" w:name="_ENREF_49"/>
      <w:r w:rsidRPr="00786D58">
        <w:t xml:space="preserve">Würtz P, Soininen P, Kangas AJ, et al. (2013) Branched-chain and aromatic amino acids are predictors of insulin resistance in young adults. </w:t>
      </w:r>
      <w:r w:rsidRPr="00786D58">
        <w:rPr>
          <w:i/>
        </w:rPr>
        <w:t>Diabetes Care</w:t>
      </w:r>
      <w:r w:rsidRPr="00786D58">
        <w:t xml:space="preserve"> 36: 648-655.</w:t>
      </w:r>
      <w:bookmarkEnd w:id="49"/>
    </w:p>
    <w:p w14:paraId="2553889F" w14:textId="2CBFD7CC" w:rsidR="00DD459C" w:rsidRDefault="00415A55" w:rsidP="00786D58">
      <w:pPr>
        <w:spacing w:line="480" w:lineRule="auto"/>
      </w:pPr>
      <w:r>
        <w:fldChar w:fldCharType="end"/>
      </w:r>
    </w:p>
    <w:p w14:paraId="58DDE0BD" w14:textId="77777777" w:rsidR="00DD459C" w:rsidRDefault="00DD459C">
      <w:pPr>
        <w:spacing w:line="240" w:lineRule="auto"/>
      </w:pPr>
      <w:r>
        <w:br w:type="page"/>
      </w:r>
    </w:p>
    <w:p w14:paraId="70F9A376" w14:textId="10AD0678" w:rsidR="00E640E2" w:rsidRPr="00DA2297" w:rsidRDefault="00E640E2" w:rsidP="00E04A7E">
      <w:pPr>
        <w:spacing w:line="480" w:lineRule="auto"/>
        <w:rPr>
          <w:b/>
        </w:rPr>
      </w:pPr>
      <w:r>
        <w:rPr>
          <w:b/>
        </w:rPr>
        <w:lastRenderedPageBreak/>
        <w:t>Table1.</w:t>
      </w:r>
      <w:r>
        <w:t xml:space="preserve"> Sample characteristics</w:t>
      </w:r>
      <w:r w:rsidRPr="00F32401">
        <w:t xml:space="preserve">. </w:t>
      </w:r>
      <w:r w:rsidR="00A644E3">
        <w:t>Details</w:t>
      </w:r>
      <w:r>
        <w:t xml:space="preserve"> for blood metabolites used in this study are shown in </w:t>
      </w:r>
      <w:r w:rsidR="00C92CC1">
        <w:t>Table</w:t>
      </w:r>
      <w:r w:rsidR="00A66509">
        <w:t>S</w:t>
      </w:r>
      <w:r>
        <w:t xml:space="preserve">2.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1408"/>
        <w:gridCol w:w="1690"/>
      </w:tblGrid>
      <w:tr w:rsidR="00E640E2" w:rsidRPr="005317C0" w14:paraId="4215C399" w14:textId="77777777" w:rsidTr="00053881">
        <w:tc>
          <w:tcPr>
            <w:tcW w:w="4962" w:type="dxa"/>
            <w:tcBorders>
              <w:top w:val="single" w:sz="4" w:space="0" w:color="auto"/>
            </w:tcBorders>
            <w:vAlign w:val="center"/>
          </w:tcPr>
          <w:p w14:paraId="3400E852" w14:textId="77777777" w:rsidR="00E640E2" w:rsidRPr="005317C0" w:rsidRDefault="00E640E2" w:rsidP="00E04A7E">
            <w:pPr>
              <w:spacing w:line="480" w:lineRule="auto"/>
              <w:rPr>
                <w:sz w:val="22"/>
              </w:rPr>
            </w:pPr>
          </w:p>
        </w:tc>
        <w:tc>
          <w:tcPr>
            <w:tcW w:w="3098" w:type="dxa"/>
            <w:gridSpan w:val="2"/>
            <w:tcBorders>
              <w:top w:val="single" w:sz="4" w:space="0" w:color="auto"/>
              <w:bottom w:val="single" w:sz="4" w:space="0" w:color="auto"/>
            </w:tcBorders>
            <w:vAlign w:val="center"/>
          </w:tcPr>
          <w:p w14:paraId="21DD4E69" w14:textId="77777777" w:rsidR="00E640E2" w:rsidRPr="00371C5B" w:rsidRDefault="00E640E2" w:rsidP="00E04A7E">
            <w:pPr>
              <w:spacing w:line="480" w:lineRule="auto"/>
              <w:jc w:val="center"/>
              <w:rPr>
                <w:b/>
                <w:i/>
                <w:sz w:val="22"/>
              </w:rPr>
            </w:pPr>
            <w:r>
              <w:rPr>
                <w:b/>
                <w:i/>
                <w:sz w:val="22"/>
              </w:rPr>
              <w:t>Mean (SD) or N (%)</w:t>
            </w:r>
          </w:p>
        </w:tc>
      </w:tr>
      <w:tr w:rsidR="00E640E2" w:rsidRPr="005317C0" w14:paraId="0F06E78C" w14:textId="77777777" w:rsidTr="00053881">
        <w:tc>
          <w:tcPr>
            <w:tcW w:w="4962" w:type="dxa"/>
            <w:tcBorders>
              <w:bottom w:val="single" w:sz="4" w:space="0" w:color="auto"/>
            </w:tcBorders>
            <w:shd w:val="clear" w:color="auto" w:fill="auto"/>
            <w:vAlign w:val="center"/>
          </w:tcPr>
          <w:p w14:paraId="57FD99ED" w14:textId="77777777" w:rsidR="00E640E2" w:rsidRPr="0018417A" w:rsidRDefault="00E640E2" w:rsidP="00E04A7E">
            <w:pPr>
              <w:spacing w:line="480" w:lineRule="auto"/>
              <w:rPr>
                <w:b/>
                <w:sz w:val="22"/>
              </w:rPr>
            </w:pPr>
            <w:r>
              <w:rPr>
                <w:b/>
                <w:sz w:val="22"/>
              </w:rPr>
              <w:t>CheckPoint characteristics</w:t>
            </w:r>
          </w:p>
        </w:tc>
        <w:tc>
          <w:tcPr>
            <w:tcW w:w="1408" w:type="dxa"/>
            <w:tcBorders>
              <w:top w:val="single" w:sz="4" w:space="0" w:color="auto"/>
              <w:bottom w:val="single" w:sz="4" w:space="0" w:color="auto"/>
            </w:tcBorders>
            <w:shd w:val="clear" w:color="auto" w:fill="auto"/>
            <w:vAlign w:val="center"/>
          </w:tcPr>
          <w:p w14:paraId="3706EEAB" w14:textId="77777777" w:rsidR="00E640E2" w:rsidRPr="005317C0" w:rsidRDefault="00E640E2" w:rsidP="00E04A7E">
            <w:pPr>
              <w:spacing w:line="480" w:lineRule="auto"/>
              <w:jc w:val="center"/>
              <w:rPr>
                <w:sz w:val="22"/>
              </w:rPr>
            </w:pPr>
            <w:r w:rsidRPr="005317C0">
              <w:rPr>
                <w:b/>
                <w:sz w:val="22"/>
              </w:rPr>
              <w:t>Children</w:t>
            </w:r>
          </w:p>
        </w:tc>
        <w:tc>
          <w:tcPr>
            <w:tcW w:w="1690" w:type="dxa"/>
            <w:tcBorders>
              <w:top w:val="single" w:sz="4" w:space="0" w:color="auto"/>
              <w:bottom w:val="single" w:sz="4" w:space="0" w:color="auto"/>
            </w:tcBorders>
            <w:shd w:val="clear" w:color="auto" w:fill="auto"/>
            <w:vAlign w:val="center"/>
          </w:tcPr>
          <w:p w14:paraId="1FFEDA3C" w14:textId="77777777" w:rsidR="00E640E2" w:rsidRPr="005317C0" w:rsidRDefault="00E640E2" w:rsidP="00E04A7E">
            <w:pPr>
              <w:spacing w:line="480" w:lineRule="auto"/>
              <w:jc w:val="center"/>
              <w:rPr>
                <w:sz w:val="22"/>
              </w:rPr>
            </w:pPr>
            <w:r w:rsidRPr="005317C0">
              <w:rPr>
                <w:b/>
                <w:sz w:val="22"/>
              </w:rPr>
              <w:t>Adults</w:t>
            </w:r>
          </w:p>
        </w:tc>
      </w:tr>
      <w:tr w:rsidR="00E640E2" w:rsidRPr="005317C0" w14:paraId="3FF4F8E1" w14:textId="77777777" w:rsidTr="00053881">
        <w:tc>
          <w:tcPr>
            <w:tcW w:w="4962" w:type="dxa"/>
            <w:shd w:val="clear" w:color="auto" w:fill="auto"/>
            <w:vAlign w:val="center"/>
          </w:tcPr>
          <w:p w14:paraId="16ED9EBC" w14:textId="77777777" w:rsidR="00E640E2" w:rsidRPr="005317C0" w:rsidRDefault="00E640E2" w:rsidP="00E04A7E">
            <w:pPr>
              <w:spacing w:line="480" w:lineRule="auto"/>
              <w:rPr>
                <w:sz w:val="22"/>
              </w:rPr>
            </w:pPr>
            <w:r w:rsidRPr="005317C0">
              <w:rPr>
                <w:sz w:val="22"/>
              </w:rPr>
              <w:t>Age (years)</w:t>
            </w:r>
          </w:p>
        </w:tc>
        <w:tc>
          <w:tcPr>
            <w:tcW w:w="1408" w:type="dxa"/>
            <w:shd w:val="clear" w:color="auto" w:fill="auto"/>
            <w:vAlign w:val="center"/>
          </w:tcPr>
          <w:p w14:paraId="34EF409B" w14:textId="77777777" w:rsidR="00E640E2" w:rsidRPr="005317C0" w:rsidRDefault="00E640E2" w:rsidP="00E04A7E">
            <w:pPr>
              <w:spacing w:line="480" w:lineRule="auto"/>
              <w:jc w:val="center"/>
              <w:rPr>
                <w:sz w:val="22"/>
              </w:rPr>
            </w:pPr>
            <w:r>
              <w:rPr>
                <w:sz w:val="22"/>
              </w:rPr>
              <w:t>12.0 (0.4</w:t>
            </w:r>
            <w:r w:rsidRPr="005317C0">
              <w:rPr>
                <w:sz w:val="22"/>
              </w:rPr>
              <w:t>)</w:t>
            </w:r>
          </w:p>
        </w:tc>
        <w:tc>
          <w:tcPr>
            <w:tcW w:w="1690" w:type="dxa"/>
            <w:shd w:val="clear" w:color="auto" w:fill="auto"/>
            <w:vAlign w:val="center"/>
          </w:tcPr>
          <w:p w14:paraId="598E3786" w14:textId="0FBEC090" w:rsidR="00E640E2" w:rsidRPr="005317C0" w:rsidRDefault="00E640E2" w:rsidP="00D97F95">
            <w:pPr>
              <w:spacing w:line="480" w:lineRule="auto"/>
              <w:jc w:val="center"/>
              <w:rPr>
                <w:sz w:val="22"/>
              </w:rPr>
            </w:pPr>
            <w:r>
              <w:rPr>
                <w:sz w:val="22"/>
              </w:rPr>
              <w:t>44.</w:t>
            </w:r>
            <w:r w:rsidR="00D97F95">
              <w:rPr>
                <w:sz w:val="22"/>
              </w:rPr>
              <w:t>5</w:t>
            </w:r>
            <w:r>
              <w:rPr>
                <w:sz w:val="22"/>
              </w:rPr>
              <w:t xml:space="preserve"> (5.2</w:t>
            </w:r>
            <w:r w:rsidRPr="005317C0">
              <w:rPr>
                <w:sz w:val="22"/>
              </w:rPr>
              <w:t>)</w:t>
            </w:r>
          </w:p>
        </w:tc>
      </w:tr>
      <w:tr w:rsidR="00E640E2" w:rsidRPr="005317C0" w14:paraId="1B27EE00" w14:textId="77777777" w:rsidTr="00053881">
        <w:tc>
          <w:tcPr>
            <w:tcW w:w="4962" w:type="dxa"/>
            <w:shd w:val="clear" w:color="auto" w:fill="auto"/>
            <w:vAlign w:val="center"/>
          </w:tcPr>
          <w:p w14:paraId="33FCAA7A" w14:textId="77777777" w:rsidR="00E640E2" w:rsidRPr="005317C0" w:rsidRDefault="00E640E2" w:rsidP="00E04A7E">
            <w:pPr>
              <w:spacing w:line="480" w:lineRule="auto"/>
              <w:rPr>
                <w:sz w:val="22"/>
              </w:rPr>
            </w:pPr>
            <w:r>
              <w:rPr>
                <w:sz w:val="22"/>
              </w:rPr>
              <w:t>Female (N,%)</w:t>
            </w:r>
          </w:p>
        </w:tc>
        <w:tc>
          <w:tcPr>
            <w:tcW w:w="1408" w:type="dxa"/>
            <w:shd w:val="clear" w:color="auto" w:fill="auto"/>
            <w:vAlign w:val="center"/>
          </w:tcPr>
          <w:p w14:paraId="7F24E2E2" w14:textId="77777777" w:rsidR="00E640E2" w:rsidRPr="005317C0" w:rsidRDefault="00E640E2" w:rsidP="00E04A7E">
            <w:pPr>
              <w:spacing w:line="480" w:lineRule="auto"/>
              <w:jc w:val="center"/>
              <w:rPr>
                <w:sz w:val="22"/>
              </w:rPr>
            </w:pPr>
            <w:r>
              <w:rPr>
                <w:sz w:val="22"/>
              </w:rPr>
              <w:t>601 (51.2)</w:t>
            </w:r>
          </w:p>
        </w:tc>
        <w:tc>
          <w:tcPr>
            <w:tcW w:w="1690" w:type="dxa"/>
            <w:shd w:val="clear" w:color="auto" w:fill="auto"/>
            <w:vAlign w:val="center"/>
          </w:tcPr>
          <w:p w14:paraId="4520ECC4" w14:textId="77777777" w:rsidR="00E640E2" w:rsidRPr="005317C0" w:rsidRDefault="00E640E2" w:rsidP="00E04A7E">
            <w:pPr>
              <w:spacing w:line="480" w:lineRule="auto"/>
              <w:jc w:val="center"/>
              <w:rPr>
                <w:sz w:val="22"/>
              </w:rPr>
            </w:pPr>
            <w:r>
              <w:rPr>
                <w:sz w:val="22"/>
              </w:rPr>
              <w:t>1145 (86.6)</w:t>
            </w:r>
          </w:p>
        </w:tc>
      </w:tr>
      <w:tr w:rsidR="00E640E2" w:rsidRPr="005317C0" w14:paraId="1F5BB4FF" w14:textId="77777777" w:rsidTr="00053881">
        <w:tc>
          <w:tcPr>
            <w:tcW w:w="4962" w:type="dxa"/>
            <w:shd w:val="clear" w:color="auto" w:fill="auto"/>
            <w:vAlign w:val="center"/>
          </w:tcPr>
          <w:p w14:paraId="65E244D3" w14:textId="77777777" w:rsidR="00E640E2" w:rsidRPr="005317C0" w:rsidRDefault="00E640E2" w:rsidP="00E04A7E">
            <w:pPr>
              <w:spacing w:line="480" w:lineRule="auto"/>
              <w:rPr>
                <w:sz w:val="22"/>
              </w:rPr>
            </w:pPr>
            <w:r w:rsidRPr="005317C0">
              <w:rPr>
                <w:sz w:val="22"/>
                <w:lang w:eastAsia="en-AU"/>
              </w:rPr>
              <w:t>BMI, (kg/m2)</w:t>
            </w:r>
          </w:p>
        </w:tc>
        <w:tc>
          <w:tcPr>
            <w:tcW w:w="1408" w:type="dxa"/>
            <w:shd w:val="clear" w:color="auto" w:fill="auto"/>
            <w:vAlign w:val="center"/>
          </w:tcPr>
          <w:p w14:paraId="34772FCA" w14:textId="77777777" w:rsidR="00E640E2" w:rsidRPr="005317C0" w:rsidRDefault="00E640E2" w:rsidP="00E04A7E">
            <w:pPr>
              <w:spacing w:line="480" w:lineRule="auto"/>
              <w:jc w:val="center"/>
              <w:rPr>
                <w:sz w:val="22"/>
              </w:rPr>
            </w:pPr>
            <w:r>
              <w:rPr>
                <w:sz w:val="22"/>
              </w:rPr>
              <w:t>19.2</w:t>
            </w:r>
            <w:r w:rsidRPr="005317C0">
              <w:rPr>
                <w:sz w:val="22"/>
              </w:rPr>
              <w:t xml:space="preserve"> (3.3)</w:t>
            </w:r>
          </w:p>
        </w:tc>
        <w:tc>
          <w:tcPr>
            <w:tcW w:w="1690" w:type="dxa"/>
            <w:shd w:val="clear" w:color="auto" w:fill="auto"/>
            <w:vAlign w:val="center"/>
          </w:tcPr>
          <w:p w14:paraId="5B7129C1" w14:textId="77777777" w:rsidR="00E640E2" w:rsidRPr="005317C0" w:rsidRDefault="00E640E2" w:rsidP="00E04A7E">
            <w:pPr>
              <w:spacing w:line="480" w:lineRule="auto"/>
              <w:jc w:val="center"/>
              <w:rPr>
                <w:sz w:val="22"/>
              </w:rPr>
            </w:pPr>
            <w:r>
              <w:rPr>
                <w:sz w:val="22"/>
              </w:rPr>
              <w:t>27.8 (6.1</w:t>
            </w:r>
            <w:r w:rsidRPr="005317C0">
              <w:rPr>
                <w:sz w:val="22"/>
              </w:rPr>
              <w:t>)</w:t>
            </w:r>
          </w:p>
        </w:tc>
      </w:tr>
      <w:tr w:rsidR="00E640E2" w:rsidRPr="005317C0" w14:paraId="4CA3C759" w14:textId="77777777" w:rsidTr="00053881">
        <w:tc>
          <w:tcPr>
            <w:tcW w:w="4962" w:type="dxa"/>
            <w:shd w:val="clear" w:color="auto" w:fill="auto"/>
            <w:vAlign w:val="center"/>
          </w:tcPr>
          <w:p w14:paraId="1C3B52FC" w14:textId="77777777" w:rsidR="00E640E2" w:rsidRPr="005317C0" w:rsidRDefault="00E640E2" w:rsidP="00E04A7E">
            <w:pPr>
              <w:spacing w:line="480" w:lineRule="auto"/>
              <w:rPr>
                <w:sz w:val="22"/>
              </w:rPr>
            </w:pPr>
            <w:r w:rsidRPr="005317C0">
              <w:rPr>
                <w:sz w:val="22"/>
                <w:lang w:eastAsia="en-AU"/>
              </w:rPr>
              <w:t xml:space="preserve">BMI z-score </w:t>
            </w:r>
          </w:p>
        </w:tc>
        <w:tc>
          <w:tcPr>
            <w:tcW w:w="1408" w:type="dxa"/>
            <w:shd w:val="clear" w:color="auto" w:fill="auto"/>
            <w:vAlign w:val="center"/>
          </w:tcPr>
          <w:p w14:paraId="2AEB57CD" w14:textId="77777777" w:rsidR="00E640E2" w:rsidRPr="005317C0" w:rsidRDefault="00E640E2" w:rsidP="00E04A7E">
            <w:pPr>
              <w:spacing w:line="480" w:lineRule="auto"/>
              <w:jc w:val="center"/>
              <w:rPr>
                <w:sz w:val="22"/>
              </w:rPr>
            </w:pPr>
            <w:r>
              <w:rPr>
                <w:sz w:val="22"/>
              </w:rPr>
              <w:t>0.3 (1.0</w:t>
            </w:r>
            <w:r w:rsidRPr="005317C0">
              <w:rPr>
                <w:sz w:val="22"/>
              </w:rPr>
              <w:t>)</w:t>
            </w:r>
          </w:p>
        </w:tc>
        <w:tc>
          <w:tcPr>
            <w:tcW w:w="1690" w:type="dxa"/>
            <w:shd w:val="clear" w:color="auto" w:fill="auto"/>
            <w:vAlign w:val="center"/>
          </w:tcPr>
          <w:p w14:paraId="21942D8A" w14:textId="77777777" w:rsidR="00E640E2" w:rsidRPr="005317C0" w:rsidRDefault="00E640E2" w:rsidP="00E04A7E">
            <w:pPr>
              <w:spacing w:line="480" w:lineRule="auto"/>
              <w:jc w:val="center"/>
              <w:rPr>
                <w:sz w:val="22"/>
              </w:rPr>
            </w:pPr>
            <w:r w:rsidRPr="005317C0">
              <w:rPr>
                <w:sz w:val="22"/>
              </w:rPr>
              <w:t>n/a</w:t>
            </w:r>
          </w:p>
        </w:tc>
      </w:tr>
      <w:tr w:rsidR="00E640E2" w:rsidRPr="00371C5B" w14:paraId="3A6370CA" w14:textId="77777777" w:rsidTr="00053881">
        <w:tc>
          <w:tcPr>
            <w:tcW w:w="4962" w:type="dxa"/>
            <w:shd w:val="clear" w:color="auto" w:fill="auto"/>
            <w:vAlign w:val="center"/>
          </w:tcPr>
          <w:p w14:paraId="42236E5C" w14:textId="77777777" w:rsidR="00E640E2" w:rsidRPr="00371C5B" w:rsidRDefault="00E640E2" w:rsidP="00E04A7E">
            <w:pPr>
              <w:spacing w:line="480" w:lineRule="auto"/>
              <w:rPr>
                <w:sz w:val="22"/>
              </w:rPr>
            </w:pPr>
            <w:r>
              <w:rPr>
                <w:sz w:val="22"/>
              </w:rPr>
              <w:t xml:space="preserve">Puberty (N,%) </w:t>
            </w:r>
          </w:p>
        </w:tc>
        <w:tc>
          <w:tcPr>
            <w:tcW w:w="1408" w:type="dxa"/>
            <w:shd w:val="clear" w:color="auto" w:fill="auto"/>
            <w:vAlign w:val="center"/>
          </w:tcPr>
          <w:p w14:paraId="644D8EC5" w14:textId="77777777" w:rsidR="00E640E2" w:rsidRPr="00371C5B" w:rsidRDefault="00E640E2" w:rsidP="00E04A7E">
            <w:pPr>
              <w:spacing w:line="480" w:lineRule="auto"/>
              <w:jc w:val="center"/>
              <w:rPr>
                <w:sz w:val="22"/>
              </w:rPr>
            </w:pPr>
          </w:p>
        </w:tc>
        <w:tc>
          <w:tcPr>
            <w:tcW w:w="1690" w:type="dxa"/>
            <w:shd w:val="clear" w:color="auto" w:fill="auto"/>
            <w:vAlign w:val="center"/>
          </w:tcPr>
          <w:p w14:paraId="0E6B031F" w14:textId="77777777" w:rsidR="00E640E2" w:rsidRPr="00371C5B" w:rsidRDefault="00E640E2" w:rsidP="00E04A7E">
            <w:pPr>
              <w:spacing w:line="480" w:lineRule="auto"/>
              <w:jc w:val="center"/>
              <w:rPr>
                <w:sz w:val="22"/>
              </w:rPr>
            </w:pPr>
          </w:p>
        </w:tc>
      </w:tr>
      <w:tr w:rsidR="00E640E2" w:rsidRPr="005317C0" w14:paraId="38635A2A" w14:textId="77777777" w:rsidTr="00053881">
        <w:tc>
          <w:tcPr>
            <w:tcW w:w="4962" w:type="dxa"/>
            <w:vAlign w:val="center"/>
          </w:tcPr>
          <w:p w14:paraId="13EAB586" w14:textId="072D2DB1" w:rsidR="00E640E2" w:rsidRPr="005317C0" w:rsidRDefault="00A644E3" w:rsidP="00E04A7E">
            <w:pPr>
              <w:spacing w:line="480" w:lineRule="auto"/>
              <w:rPr>
                <w:sz w:val="22"/>
                <w:lang w:eastAsia="en-AU"/>
              </w:rPr>
            </w:pPr>
            <w:r>
              <w:rPr>
                <w:sz w:val="22"/>
                <w:lang w:eastAsia="en-AU"/>
              </w:rPr>
              <w:tab/>
              <w:t>Early-</w:t>
            </w:r>
            <w:r w:rsidR="00E640E2">
              <w:rPr>
                <w:sz w:val="22"/>
                <w:lang w:eastAsia="en-AU"/>
              </w:rPr>
              <w:t>mid</w:t>
            </w:r>
          </w:p>
        </w:tc>
        <w:tc>
          <w:tcPr>
            <w:tcW w:w="1408" w:type="dxa"/>
            <w:shd w:val="clear" w:color="auto" w:fill="auto"/>
            <w:vAlign w:val="center"/>
          </w:tcPr>
          <w:p w14:paraId="2E429BBD" w14:textId="77777777" w:rsidR="00E640E2" w:rsidRPr="005317C0" w:rsidRDefault="00E640E2" w:rsidP="00E04A7E">
            <w:pPr>
              <w:spacing w:line="480" w:lineRule="auto"/>
              <w:jc w:val="center"/>
              <w:rPr>
                <w:sz w:val="22"/>
              </w:rPr>
            </w:pPr>
            <w:r>
              <w:rPr>
                <w:sz w:val="22"/>
              </w:rPr>
              <w:t>844 (77.2</w:t>
            </w:r>
            <w:r w:rsidRPr="005317C0">
              <w:rPr>
                <w:sz w:val="22"/>
              </w:rPr>
              <w:t>)</w:t>
            </w:r>
          </w:p>
        </w:tc>
        <w:tc>
          <w:tcPr>
            <w:tcW w:w="1690" w:type="dxa"/>
            <w:shd w:val="clear" w:color="auto" w:fill="auto"/>
            <w:vAlign w:val="center"/>
          </w:tcPr>
          <w:p w14:paraId="4C5D7521" w14:textId="77777777" w:rsidR="00E640E2" w:rsidRPr="005317C0" w:rsidRDefault="00E640E2" w:rsidP="00E04A7E">
            <w:pPr>
              <w:spacing w:line="480" w:lineRule="auto"/>
              <w:jc w:val="center"/>
              <w:rPr>
                <w:sz w:val="22"/>
              </w:rPr>
            </w:pPr>
            <w:r w:rsidRPr="005317C0">
              <w:rPr>
                <w:sz w:val="22"/>
              </w:rPr>
              <w:t>n/a</w:t>
            </w:r>
          </w:p>
        </w:tc>
      </w:tr>
      <w:tr w:rsidR="00E640E2" w:rsidRPr="005317C0" w14:paraId="1DA51376" w14:textId="77777777" w:rsidTr="00053881">
        <w:tc>
          <w:tcPr>
            <w:tcW w:w="4962" w:type="dxa"/>
            <w:vAlign w:val="center"/>
          </w:tcPr>
          <w:p w14:paraId="5686DBAB" w14:textId="5B130825" w:rsidR="00E640E2" w:rsidRPr="005317C0" w:rsidRDefault="00A644E3" w:rsidP="00E04A7E">
            <w:pPr>
              <w:spacing w:line="480" w:lineRule="auto"/>
              <w:rPr>
                <w:sz w:val="22"/>
                <w:lang w:eastAsia="en-AU"/>
              </w:rPr>
            </w:pPr>
            <w:r>
              <w:rPr>
                <w:sz w:val="22"/>
                <w:lang w:eastAsia="en-AU"/>
              </w:rPr>
              <w:tab/>
              <w:t>Late-</w:t>
            </w:r>
            <w:r w:rsidR="00E640E2">
              <w:rPr>
                <w:sz w:val="22"/>
                <w:lang w:eastAsia="en-AU"/>
              </w:rPr>
              <w:t>post</w:t>
            </w:r>
          </w:p>
        </w:tc>
        <w:tc>
          <w:tcPr>
            <w:tcW w:w="1408" w:type="dxa"/>
            <w:shd w:val="clear" w:color="auto" w:fill="auto"/>
            <w:vAlign w:val="center"/>
          </w:tcPr>
          <w:p w14:paraId="0EA603DE" w14:textId="77777777" w:rsidR="00E640E2" w:rsidRPr="005317C0" w:rsidRDefault="00E640E2" w:rsidP="00E04A7E">
            <w:pPr>
              <w:spacing w:line="480" w:lineRule="auto"/>
              <w:jc w:val="center"/>
              <w:rPr>
                <w:sz w:val="22"/>
              </w:rPr>
            </w:pPr>
            <w:r>
              <w:rPr>
                <w:sz w:val="22"/>
              </w:rPr>
              <w:t>145 (13.3</w:t>
            </w:r>
            <w:r w:rsidRPr="005317C0">
              <w:rPr>
                <w:sz w:val="22"/>
              </w:rPr>
              <w:t>)</w:t>
            </w:r>
          </w:p>
        </w:tc>
        <w:tc>
          <w:tcPr>
            <w:tcW w:w="1690" w:type="dxa"/>
            <w:shd w:val="clear" w:color="auto" w:fill="auto"/>
            <w:vAlign w:val="center"/>
          </w:tcPr>
          <w:p w14:paraId="11EF1FD6" w14:textId="77777777" w:rsidR="00E640E2" w:rsidRPr="005317C0" w:rsidRDefault="00E640E2" w:rsidP="00E04A7E">
            <w:pPr>
              <w:spacing w:line="480" w:lineRule="auto"/>
              <w:jc w:val="center"/>
              <w:rPr>
                <w:sz w:val="22"/>
              </w:rPr>
            </w:pPr>
            <w:r w:rsidRPr="005317C0">
              <w:rPr>
                <w:sz w:val="22"/>
              </w:rPr>
              <w:t>n/a</w:t>
            </w:r>
          </w:p>
        </w:tc>
      </w:tr>
      <w:tr w:rsidR="00E640E2" w:rsidRPr="005317C0" w14:paraId="00B5A0AF" w14:textId="77777777" w:rsidTr="00053881">
        <w:tc>
          <w:tcPr>
            <w:tcW w:w="4962" w:type="dxa"/>
            <w:shd w:val="clear" w:color="auto" w:fill="auto"/>
            <w:vAlign w:val="center"/>
          </w:tcPr>
          <w:p w14:paraId="11BA6BDD" w14:textId="77777777" w:rsidR="00E640E2" w:rsidRDefault="00E640E2" w:rsidP="00E04A7E">
            <w:pPr>
              <w:spacing w:line="480" w:lineRule="auto"/>
              <w:rPr>
                <w:sz w:val="22"/>
                <w:lang w:eastAsia="en-AU"/>
              </w:rPr>
            </w:pPr>
            <w:r>
              <w:rPr>
                <w:sz w:val="22"/>
                <w:lang w:eastAsia="en-AU"/>
              </w:rPr>
              <w:t xml:space="preserve">Mental health measures </w:t>
            </w:r>
          </w:p>
        </w:tc>
        <w:tc>
          <w:tcPr>
            <w:tcW w:w="1408" w:type="dxa"/>
            <w:shd w:val="clear" w:color="auto" w:fill="auto"/>
            <w:vAlign w:val="center"/>
          </w:tcPr>
          <w:p w14:paraId="37C8C9A3" w14:textId="77777777" w:rsidR="00E640E2" w:rsidRPr="005317C0" w:rsidRDefault="00E640E2" w:rsidP="00E04A7E">
            <w:pPr>
              <w:spacing w:line="480" w:lineRule="auto"/>
              <w:jc w:val="center"/>
              <w:rPr>
                <w:sz w:val="22"/>
              </w:rPr>
            </w:pPr>
          </w:p>
        </w:tc>
        <w:tc>
          <w:tcPr>
            <w:tcW w:w="1690" w:type="dxa"/>
            <w:shd w:val="clear" w:color="auto" w:fill="auto"/>
            <w:vAlign w:val="center"/>
          </w:tcPr>
          <w:p w14:paraId="2CEC4F94" w14:textId="77777777" w:rsidR="00E640E2" w:rsidRPr="005317C0" w:rsidRDefault="00E640E2" w:rsidP="00E04A7E">
            <w:pPr>
              <w:spacing w:line="480" w:lineRule="auto"/>
              <w:jc w:val="center"/>
              <w:rPr>
                <w:sz w:val="22"/>
              </w:rPr>
            </w:pPr>
          </w:p>
        </w:tc>
      </w:tr>
      <w:tr w:rsidR="00E640E2" w:rsidRPr="005317C0" w14:paraId="07FABAC9" w14:textId="77777777" w:rsidTr="00053881">
        <w:tc>
          <w:tcPr>
            <w:tcW w:w="4962" w:type="dxa"/>
            <w:shd w:val="clear" w:color="auto" w:fill="auto"/>
            <w:vAlign w:val="center"/>
          </w:tcPr>
          <w:p w14:paraId="52E20ABA" w14:textId="162A9799" w:rsidR="00E640E2" w:rsidRDefault="00E640E2" w:rsidP="00E04A7E">
            <w:pPr>
              <w:spacing w:line="480" w:lineRule="auto"/>
              <w:rPr>
                <w:sz w:val="22"/>
                <w:lang w:eastAsia="en-AU"/>
              </w:rPr>
            </w:pPr>
            <w:r>
              <w:rPr>
                <w:sz w:val="22"/>
                <w:lang w:eastAsia="en-AU"/>
              </w:rPr>
              <w:tab/>
              <w:t>HRQoL (0-1)</w:t>
            </w:r>
          </w:p>
        </w:tc>
        <w:tc>
          <w:tcPr>
            <w:tcW w:w="1408" w:type="dxa"/>
            <w:shd w:val="clear" w:color="auto" w:fill="auto"/>
            <w:vAlign w:val="center"/>
          </w:tcPr>
          <w:p w14:paraId="44C26168" w14:textId="77777777" w:rsidR="00E640E2" w:rsidRPr="005317C0" w:rsidRDefault="00E640E2" w:rsidP="00E04A7E">
            <w:pPr>
              <w:spacing w:line="480" w:lineRule="auto"/>
              <w:jc w:val="center"/>
              <w:rPr>
                <w:sz w:val="22"/>
              </w:rPr>
            </w:pPr>
            <w:r>
              <w:rPr>
                <w:sz w:val="22"/>
              </w:rPr>
              <w:t>0.821 (0.148)</w:t>
            </w:r>
          </w:p>
        </w:tc>
        <w:tc>
          <w:tcPr>
            <w:tcW w:w="1690" w:type="dxa"/>
            <w:shd w:val="clear" w:color="auto" w:fill="auto"/>
            <w:vAlign w:val="center"/>
          </w:tcPr>
          <w:p w14:paraId="701F9DEF" w14:textId="77777777" w:rsidR="00E640E2" w:rsidRPr="005317C0" w:rsidRDefault="00E640E2" w:rsidP="00E04A7E">
            <w:pPr>
              <w:spacing w:line="480" w:lineRule="auto"/>
              <w:jc w:val="center"/>
              <w:rPr>
                <w:sz w:val="22"/>
              </w:rPr>
            </w:pPr>
            <w:r>
              <w:rPr>
                <w:sz w:val="22"/>
              </w:rPr>
              <w:t>0.895 (0.093)</w:t>
            </w:r>
          </w:p>
        </w:tc>
      </w:tr>
      <w:tr w:rsidR="00E640E2" w:rsidRPr="005317C0" w14:paraId="38D2EF06" w14:textId="77777777" w:rsidTr="00053881">
        <w:tc>
          <w:tcPr>
            <w:tcW w:w="4962" w:type="dxa"/>
            <w:shd w:val="clear" w:color="auto" w:fill="auto"/>
            <w:vAlign w:val="center"/>
          </w:tcPr>
          <w:p w14:paraId="38DC664B" w14:textId="77777777" w:rsidR="00E640E2" w:rsidRDefault="00E640E2" w:rsidP="00E04A7E">
            <w:pPr>
              <w:spacing w:line="480" w:lineRule="auto"/>
              <w:rPr>
                <w:sz w:val="22"/>
                <w:lang w:eastAsia="en-AU"/>
              </w:rPr>
            </w:pPr>
            <w:r>
              <w:rPr>
                <w:sz w:val="22"/>
                <w:lang w:eastAsia="en-AU"/>
              </w:rPr>
              <w:tab/>
              <w:t>Psychosocial health (0-100)</w:t>
            </w:r>
          </w:p>
        </w:tc>
        <w:tc>
          <w:tcPr>
            <w:tcW w:w="1408" w:type="dxa"/>
            <w:shd w:val="clear" w:color="auto" w:fill="auto"/>
            <w:vAlign w:val="center"/>
          </w:tcPr>
          <w:p w14:paraId="7A4D2AB4" w14:textId="77777777" w:rsidR="00E640E2" w:rsidRPr="005317C0" w:rsidRDefault="00E640E2" w:rsidP="00E04A7E">
            <w:pPr>
              <w:spacing w:line="480" w:lineRule="auto"/>
              <w:jc w:val="center"/>
              <w:rPr>
                <w:sz w:val="22"/>
              </w:rPr>
            </w:pPr>
            <w:r>
              <w:rPr>
                <w:sz w:val="22"/>
              </w:rPr>
              <w:t>77.0 (14.0)</w:t>
            </w:r>
          </w:p>
        </w:tc>
        <w:tc>
          <w:tcPr>
            <w:tcW w:w="1690" w:type="dxa"/>
            <w:shd w:val="clear" w:color="auto" w:fill="auto"/>
            <w:vAlign w:val="center"/>
          </w:tcPr>
          <w:p w14:paraId="7D6C24F6" w14:textId="77777777" w:rsidR="00E640E2" w:rsidRPr="005317C0" w:rsidRDefault="00E640E2" w:rsidP="00E04A7E">
            <w:pPr>
              <w:spacing w:line="480" w:lineRule="auto"/>
              <w:jc w:val="center"/>
              <w:rPr>
                <w:sz w:val="22"/>
              </w:rPr>
            </w:pPr>
            <w:r>
              <w:rPr>
                <w:sz w:val="22"/>
              </w:rPr>
              <w:t>n/a</w:t>
            </w:r>
          </w:p>
        </w:tc>
      </w:tr>
      <w:tr w:rsidR="00E640E2" w:rsidRPr="005317C0" w14:paraId="30ECFA8D" w14:textId="77777777" w:rsidTr="00053881">
        <w:tc>
          <w:tcPr>
            <w:tcW w:w="4962" w:type="dxa"/>
            <w:shd w:val="clear" w:color="auto" w:fill="auto"/>
            <w:vAlign w:val="center"/>
          </w:tcPr>
          <w:p w14:paraId="0F288430" w14:textId="77777777" w:rsidR="00E640E2" w:rsidRDefault="00E640E2" w:rsidP="00E04A7E">
            <w:pPr>
              <w:spacing w:line="480" w:lineRule="auto"/>
              <w:rPr>
                <w:sz w:val="22"/>
                <w:lang w:eastAsia="en-AU"/>
              </w:rPr>
            </w:pPr>
            <w:r>
              <w:rPr>
                <w:sz w:val="22"/>
                <w:lang w:eastAsia="en-AU"/>
              </w:rPr>
              <w:tab/>
              <w:t>General well-being (0-100)</w:t>
            </w:r>
          </w:p>
        </w:tc>
        <w:tc>
          <w:tcPr>
            <w:tcW w:w="1408" w:type="dxa"/>
            <w:shd w:val="clear" w:color="auto" w:fill="auto"/>
            <w:vAlign w:val="center"/>
          </w:tcPr>
          <w:p w14:paraId="2063D219" w14:textId="77777777" w:rsidR="00E640E2" w:rsidRPr="005317C0" w:rsidRDefault="00E640E2" w:rsidP="00E04A7E">
            <w:pPr>
              <w:spacing w:line="480" w:lineRule="auto"/>
              <w:jc w:val="center"/>
              <w:rPr>
                <w:sz w:val="22"/>
              </w:rPr>
            </w:pPr>
            <w:r>
              <w:rPr>
                <w:sz w:val="22"/>
              </w:rPr>
              <w:t>82.9 (13.3)</w:t>
            </w:r>
          </w:p>
        </w:tc>
        <w:tc>
          <w:tcPr>
            <w:tcW w:w="1690" w:type="dxa"/>
            <w:shd w:val="clear" w:color="auto" w:fill="auto"/>
            <w:vAlign w:val="center"/>
          </w:tcPr>
          <w:p w14:paraId="307FC673" w14:textId="77777777" w:rsidR="00E640E2" w:rsidRPr="005317C0" w:rsidRDefault="00E640E2" w:rsidP="00E04A7E">
            <w:pPr>
              <w:spacing w:line="480" w:lineRule="auto"/>
              <w:jc w:val="center"/>
              <w:rPr>
                <w:sz w:val="22"/>
              </w:rPr>
            </w:pPr>
            <w:r>
              <w:rPr>
                <w:sz w:val="22"/>
              </w:rPr>
              <w:t>n/a</w:t>
            </w:r>
          </w:p>
        </w:tc>
      </w:tr>
      <w:tr w:rsidR="00E640E2" w:rsidRPr="005317C0" w14:paraId="5F03090A" w14:textId="77777777" w:rsidTr="00053881">
        <w:tc>
          <w:tcPr>
            <w:tcW w:w="4962" w:type="dxa"/>
            <w:shd w:val="clear" w:color="auto" w:fill="auto"/>
            <w:vAlign w:val="center"/>
          </w:tcPr>
          <w:p w14:paraId="0E54C5B9" w14:textId="77777777" w:rsidR="00E640E2" w:rsidRDefault="00E640E2" w:rsidP="00E04A7E">
            <w:pPr>
              <w:spacing w:line="480" w:lineRule="auto"/>
              <w:rPr>
                <w:sz w:val="22"/>
                <w:lang w:eastAsia="en-AU"/>
              </w:rPr>
            </w:pPr>
            <w:r>
              <w:rPr>
                <w:sz w:val="22"/>
                <w:lang w:eastAsia="en-AU"/>
              </w:rPr>
              <w:tab/>
              <w:t>Life satisfaction (0-100)</w:t>
            </w:r>
          </w:p>
        </w:tc>
        <w:tc>
          <w:tcPr>
            <w:tcW w:w="1408" w:type="dxa"/>
            <w:shd w:val="clear" w:color="auto" w:fill="auto"/>
            <w:vAlign w:val="center"/>
          </w:tcPr>
          <w:p w14:paraId="6531FD28" w14:textId="77777777" w:rsidR="00E640E2" w:rsidRPr="005317C0" w:rsidRDefault="00E640E2" w:rsidP="00E04A7E">
            <w:pPr>
              <w:spacing w:line="480" w:lineRule="auto"/>
              <w:jc w:val="center"/>
              <w:rPr>
                <w:sz w:val="22"/>
              </w:rPr>
            </w:pPr>
            <w:r>
              <w:rPr>
                <w:sz w:val="22"/>
              </w:rPr>
              <w:t>83.3 (13.7)</w:t>
            </w:r>
          </w:p>
        </w:tc>
        <w:tc>
          <w:tcPr>
            <w:tcW w:w="1690" w:type="dxa"/>
            <w:shd w:val="clear" w:color="auto" w:fill="auto"/>
            <w:vAlign w:val="center"/>
          </w:tcPr>
          <w:p w14:paraId="49C9D527" w14:textId="77777777" w:rsidR="00E640E2" w:rsidRPr="005317C0" w:rsidRDefault="00E640E2" w:rsidP="00E04A7E">
            <w:pPr>
              <w:spacing w:line="480" w:lineRule="auto"/>
              <w:jc w:val="center"/>
              <w:rPr>
                <w:sz w:val="22"/>
              </w:rPr>
            </w:pPr>
            <w:r>
              <w:rPr>
                <w:sz w:val="22"/>
              </w:rPr>
              <w:t>n/a</w:t>
            </w:r>
          </w:p>
        </w:tc>
      </w:tr>
      <w:tr w:rsidR="00E640E2" w:rsidRPr="005317C0" w14:paraId="0E2CBD42" w14:textId="77777777" w:rsidTr="00053881">
        <w:tc>
          <w:tcPr>
            <w:tcW w:w="4962" w:type="dxa"/>
            <w:shd w:val="clear" w:color="auto" w:fill="auto"/>
            <w:vAlign w:val="center"/>
          </w:tcPr>
          <w:p w14:paraId="127EB69A" w14:textId="7BADFB2E" w:rsidR="00E640E2" w:rsidRDefault="00E640E2" w:rsidP="00E04A7E">
            <w:pPr>
              <w:spacing w:line="480" w:lineRule="auto"/>
              <w:rPr>
                <w:sz w:val="22"/>
                <w:lang w:eastAsia="en-AU"/>
              </w:rPr>
            </w:pPr>
            <w:r>
              <w:rPr>
                <w:sz w:val="22"/>
                <w:lang w:eastAsia="en-AU"/>
              </w:rPr>
              <w:tab/>
              <w:t>Psychosocial QoL (0-1)</w:t>
            </w:r>
          </w:p>
        </w:tc>
        <w:tc>
          <w:tcPr>
            <w:tcW w:w="1408" w:type="dxa"/>
            <w:shd w:val="clear" w:color="auto" w:fill="auto"/>
            <w:vAlign w:val="center"/>
          </w:tcPr>
          <w:p w14:paraId="222FEFFD" w14:textId="77777777" w:rsidR="00E640E2" w:rsidRPr="005317C0" w:rsidRDefault="00E640E2" w:rsidP="00E04A7E">
            <w:pPr>
              <w:spacing w:line="480" w:lineRule="auto"/>
              <w:jc w:val="center"/>
              <w:rPr>
                <w:sz w:val="22"/>
              </w:rPr>
            </w:pPr>
            <w:r>
              <w:rPr>
                <w:sz w:val="22"/>
              </w:rPr>
              <w:t>n/a</w:t>
            </w:r>
          </w:p>
        </w:tc>
        <w:tc>
          <w:tcPr>
            <w:tcW w:w="1690" w:type="dxa"/>
            <w:shd w:val="clear" w:color="auto" w:fill="auto"/>
            <w:vAlign w:val="center"/>
          </w:tcPr>
          <w:p w14:paraId="24167FAC" w14:textId="77777777" w:rsidR="00E640E2" w:rsidRPr="005317C0" w:rsidRDefault="00E640E2" w:rsidP="00E04A7E">
            <w:pPr>
              <w:spacing w:line="480" w:lineRule="auto"/>
              <w:jc w:val="center"/>
              <w:rPr>
                <w:sz w:val="22"/>
              </w:rPr>
            </w:pPr>
            <w:r>
              <w:rPr>
                <w:sz w:val="22"/>
              </w:rPr>
              <w:t>0.469 (0.165)</w:t>
            </w:r>
          </w:p>
        </w:tc>
      </w:tr>
      <w:tr w:rsidR="00E640E2" w:rsidRPr="005317C0" w14:paraId="787205A5" w14:textId="77777777" w:rsidTr="00053881">
        <w:tc>
          <w:tcPr>
            <w:tcW w:w="4962" w:type="dxa"/>
            <w:tcBorders>
              <w:top w:val="single" w:sz="4" w:space="0" w:color="auto"/>
              <w:bottom w:val="single" w:sz="4" w:space="0" w:color="auto"/>
            </w:tcBorders>
            <w:shd w:val="clear" w:color="auto" w:fill="auto"/>
            <w:vAlign w:val="center"/>
          </w:tcPr>
          <w:p w14:paraId="6565434C" w14:textId="77777777" w:rsidR="00E640E2" w:rsidRPr="0018417A" w:rsidRDefault="00E640E2" w:rsidP="00E04A7E">
            <w:pPr>
              <w:spacing w:line="480" w:lineRule="auto"/>
              <w:rPr>
                <w:b/>
                <w:sz w:val="22"/>
              </w:rPr>
            </w:pPr>
            <w:r>
              <w:rPr>
                <w:b/>
                <w:sz w:val="22"/>
              </w:rPr>
              <w:t xml:space="preserve">LSAC characteristics </w:t>
            </w:r>
          </w:p>
        </w:tc>
        <w:tc>
          <w:tcPr>
            <w:tcW w:w="1408" w:type="dxa"/>
            <w:tcBorders>
              <w:top w:val="single" w:sz="4" w:space="0" w:color="auto"/>
              <w:bottom w:val="single" w:sz="4" w:space="0" w:color="auto"/>
            </w:tcBorders>
            <w:shd w:val="clear" w:color="auto" w:fill="auto"/>
            <w:vAlign w:val="center"/>
          </w:tcPr>
          <w:p w14:paraId="78D3AEE5" w14:textId="77777777" w:rsidR="00E640E2" w:rsidRPr="005317C0" w:rsidRDefault="00E640E2" w:rsidP="00E04A7E">
            <w:pPr>
              <w:spacing w:line="480" w:lineRule="auto"/>
              <w:jc w:val="center"/>
              <w:rPr>
                <w:sz w:val="22"/>
              </w:rPr>
            </w:pPr>
          </w:p>
        </w:tc>
        <w:tc>
          <w:tcPr>
            <w:tcW w:w="1690" w:type="dxa"/>
            <w:tcBorders>
              <w:top w:val="single" w:sz="4" w:space="0" w:color="auto"/>
              <w:bottom w:val="single" w:sz="4" w:space="0" w:color="auto"/>
            </w:tcBorders>
            <w:shd w:val="clear" w:color="auto" w:fill="auto"/>
            <w:vAlign w:val="center"/>
          </w:tcPr>
          <w:p w14:paraId="6BE983CB" w14:textId="77777777" w:rsidR="00E640E2" w:rsidRPr="005317C0" w:rsidRDefault="00E640E2" w:rsidP="00E04A7E">
            <w:pPr>
              <w:spacing w:line="480" w:lineRule="auto"/>
              <w:jc w:val="center"/>
              <w:rPr>
                <w:sz w:val="22"/>
              </w:rPr>
            </w:pPr>
          </w:p>
        </w:tc>
      </w:tr>
      <w:tr w:rsidR="00E640E2" w:rsidRPr="005317C0" w14:paraId="54A97F76" w14:textId="77777777" w:rsidTr="00053881">
        <w:tc>
          <w:tcPr>
            <w:tcW w:w="4962" w:type="dxa"/>
            <w:tcBorders>
              <w:top w:val="single" w:sz="4" w:space="0" w:color="auto"/>
            </w:tcBorders>
            <w:shd w:val="clear" w:color="auto" w:fill="auto"/>
            <w:vAlign w:val="center"/>
          </w:tcPr>
          <w:p w14:paraId="494F715E" w14:textId="238B920C" w:rsidR="00E640E2" w:rsidRPr="006E18CE" w:rsidRDefault="00372906" w:rsidP="00E04A7E">
            <w:pPr>
              <w:spacing w:line="480" w:lineRule="auto"/>
              <w:rPr>
                <w:sz w:val="22"/>
                <w:vertAlign w:val="superscript"/>
              </w:rPr>
            </w:pPr>
            <w:r>
              <w:rPr>
                <w:sz w:val="22"/>
                <w:lang w:eastAsia="en-AU"/>
              </w:rPr>
              <w:t>Socioeconomic position (</w:t>
            </w:r>
            <w:r w:rsidR="00E640E2">
              <w:rPr>
                <w:sz w:val="22"/>
                <w:lang w:eastAsia="en-AU"/>
              </w:rPr>
              <w:t>SEP</w:t>
            </w:r>
            <w:r>
              <w:rPr>
                <w:sz w:val="22"/>
                <w:lang w:eastAsia="en-AU"/>
              </w:rPr>
              <w:t>)</w:t>
            </w:r>
            <w:r w:rsidR="00E640E2">
              <w:rPr>
                <w:sz w:val="22"/>
                <w:lang w:eastAsia="en-AU"/>
              </w:rPr>
              <w:t xml:space="preserve"> </w:t>
            </w:r>
            <w:r w:rsidR="00F4281A">
              <w:rPr>
                <w:sz w:val="22"/>
                <w:vertAlign w:val="superscript"/>
                <w:lang w:eastAsia="en-AU"/>
              </w:rPr>
              <w:t>$</w:t>
            </w:r>
          </w:p>
        </w:tc>
        <w:tc>
          <w:tcPr>
            <w:tcW w:w="1408" w:type="dxa"/>
            <w:tcBorders>
              <w:top w:val="single" w:sz="4" w:space="0" w:color="auto"/>
            </w:tcBorders>
            <w:shd w:val="clear" w:color="auto" w:fill="auto"/>
            <w:vAlign w:val="center"/>
          </w:tcPr>
          <w:p w14:paraId="07BD08AE" w14:textId="77777777" w:rsidR="00E640E2" w:rsidRPr="005317C0" w:rsidRDefault="00E640E2" w:rsidP="00E04A7E">
            <w:pPr>
              <w:spacing w:line="480" w:lineRule="auto"/>
              <w:jc w:val="center"/>
              <w:rPr>
                <w:sz w:val="22"/>
              </w:rPr>
            </w:pPr>
            <w:r>
              <w:rPr>
                <w:sz w:val="22"/>
              </w:rPr>
              <w:t>0.3 (0.9</w:t>
            </w:r>
            <w:r w:rsidRPr="005317C0">
              <w:rPr>
                <w:sz w:val="22"/>
              </w:rPr>
              <w:t>)</w:t>
            </w:r>
          </w:p>
        </w:tc>
        <w:tc>
          <w:tcPr>
            <w:tcW w:w="1690" w:type="dxa"/>
            <w:tcBorders>
              <w:top w:val="single" w:sz="4" w:space="0" w:color="auto"/>
            </w:tcBorders>
            <w:shd w:val="clear" w:color="auto" w:fill="auto"/>
            <w:vAlign w:val="center"/>
          </w:tcPr>
          <w:p w14:paraId="7A02B367" w14:textId="77777777" w:rsidR="00E640E2" w:rsidRPr="005317C0" w:rsidRDefault="00E640E2" w:rsidP="00E04A7E">
            <w:pPr>
              <w:spacing w:line="480" w:lineRule="auto"/>
              <w:jc w:val="center"/>
              <w:rPr>
                <w:sz w:val="22"/>
              </w:rPr>
            </w:pPr>
            <w:r>
              <w:rPr>
                <w:sz w:val="22"/>
              </w:rPr>
              <w:t>0.3 (1.0</w:t>
            </w:r>
            <w:r w:rsidRPr="005317C0">
              <w:rPr>
                <w:sz w:val="22"/>
              </w:rPr>
              <w:t>)</w:t>
            </w:r>
          </w:p>
        </w:tc>
      </w:tr>
      <w:tr w:rsidR="00E640E2" w:rsidRPr="005317C0" w14:paraId="0A37B541" w14:textId="77777777" w:rsidTr="00053881">
        <w:tc>
          <w:tcPr>
            <w:tcW w:w="4962" w:type="dxa"/>
            <w:vAlign w:val="center"/>
          </w:tcPr>
          <w:p w14:paraId="058BB440" w14:textId="0116959C" w:rsidR="00E640E2" w:rsidRPr="006E18CE" w:rsidRDefault="00E640E2" w:rsidP="00E04A7E">
            <w:pPr>
              <w:spacing w:line="480" w:lineRule="auto"/>
              <w:rPr>
                <w:sz w:val="22"/>
                <w:vertAlign w:val="superscript"/>
                <w:lang w:eastAsia="en-AU"/>
              </w:rPr>
            </w:pPr>
            <w:r w:rsidRPr="005317C0">
              <w:rPr>
                <w:sz w:val="22"/>
                <w:lang w:eastAsia="en-AU"/>
              </w:rPr>
              <w:t>Reported mental health condition</w:t>
            </w:r>
            <w:r>
              <w:rPr>
                <w:sz w:val="22"/>
                <w:lang w:eastAsia="en-AU"/>
              </w:rPr>
              <w:t xml:space="preserve"> (</w:t>
            </w:r>
            <w:r>
              <w:rPr>
                <w:sz w:val="22"/>
              </w:rPr>
              <w:t>N,</w:t>
            </w:r>
            <w:r>
              <w:rPr>
                <w:sz w:val="22"/>
                <w:lang w:eastAsia="en-AU"/>
              </w:rPr>
              <w:t>%)</w:t>
            </w:r>
            <w:r w:rsidR="00F4281A">
              <w:rPr>
                <w:sz w:val="22"/>
                <w:lang w:eastAsia="en-AU"/>
              </w:rPr>
              <w:t xml:space="preserve"> </w:t>
            </w:r>
            <w:r w:rsidR="00F4281A">
              <w:rPr>
                <w:sz w:val="22"/>
                <w:vertAlign w:val="superscript"/>
                <w:lang w:eastAsia="en-AU"/>
              </w:rPr>
              <w:t>%</w:t>
            </w:r>
          </w:p>
        </w:tc>
        <w:tc>
          <w:tcPr>
            <w:tcW w:w="1408" w:type="dxa"/>
            <w:vAlign w:val="center"/>
          </w:tcPr>
          <w:p w14:paraId="5B8EC1AE" w14:textId="77777777" w:rsidR="00E640E2" w:rsidRPr="005317C0" w:rsidRDefault="00E640E2" w:rsidP="00E04A7E">
            <w:pPr>
              <w:spacing w:line="480" w:lineRule="auto"/>
              <w:jc w:val="center"/>
              <w:rPr>
                <w:sz w:val="22"/>
              </w:rPr>
            </w:pPr>
            <w:r>
              <w:rPr>
                <w:sz w:val="22"/>
              </w:rPr>
              <w:t>123 (10.5</w:t>
            </w:r>
            <w:r w:rsidRPr="005317C0">
              <w:rPr>
                <w:sz w:val="22"/>
              </w:rPr>
              <w:t>)</w:t>
            </w:r>
          </w:p>
        </w:tc>
        <w:tc>
          <w:tcPr>
            <w:tcW w:w="1690" w:type="dxa"/>
            <w:vAlign w:val="center"/>
          </w:tcPr>
          <w:p w14:paraId="0EA92687" w14:textId="77777777" w:rsidR="00E640E2" w:rsidRPr="00305183" w:rsidRDefault="00E640E2" w:rsidP="00E04A7E">
            <w:pPr>
              <w:spacing w:line="480" w:lineRule="auto"/>
              <w:jc w:val="center"/>
              <w:rPr>
                <w:sz w:val="22"/>
              </w:rPr>
            </w:pPr>
            <w:r w:rsidRPr="00305183">
              <w:rPr>
                <w:sz w:val="22"/>
              </w:rPr>
              <w:t>876 (66.3)</w:t>
            </w:r>
          </w:p>
        </w:tc>
      </w:tr>
      <w:tr w:rsidR="00E640E2" w:rsidRPr="005317C0" w14:paraId="2CDD1F90" w14:textId="77777777" w:rsidTr="00053881">
        <w:tc>
          <w:tcPr>
            <w:tcW w:w="4962" w:type="dxa"/>
            <w:vAlign w:val="center"/>
          </w:tcPr>
          <w:p w14:paraId="16313889" w14:textId="77777777" w:rsidR="00E640E2" w:rsidRPr="005317C0" w:rsidRDefault="00E640E2" w:rsidP="00E04A7E">
            <w:pPr>
              <w:spacing w:line="480" w:lineRule="auto"/>
              <w:rPr>
                <w:sz w:val="22"/>
                <w:lang w:eastAsia="en-AU"/>
              </w:rPr>
            </w:pPr>
            <w:r>
              <w:rPr>
                <w:sz w:val="22"/>
                <w:lang w:eastAsia="en-AU"/>
              </w:rPr>
              <w:tab/>
              <w:t>D</w:t>
            </w:r>
            <w:r w:rsidRPr="005317C0">
              <w:rPr>
                <w:sz w:val="22"/>
                <w:lang w:eastAsia="en-AU"/>
              </w:rPr>
              <w:t>epression or anxiety disorder</w:t>
            </w:r>
          </w:p>
        </w:tc>
        <w:tc>
          <w:tcPr>
            <w:tcW w:w="1408" w:type="dxa"/>
            <w:vAlign w:val="center"/>
          </w:tcPr>
          <w:p w14:paraId="7952A2E7" w14:textId="77777777" w:rsidR="00E640E2" w:rsidRPr="005317C0" w:rsidRDefault="00E640E2" w:rsidP="00E04A7E">
            <w:pPr>
              <w:spacing w:line="480" w:lineRule="auto"/>
              <w:jc w:val="center"/>
              <w:rPr>
                <w:sz w:val="22"/>
              </w:rPr>
            </w:pPr>
            <w:r>
              <w:rPr>
                <w:sz w:val="22"/>
              </w:rPr>
              <w:t>73 (6.2</w:t>
            </w:r>
            <w:r w:rsidRPr="005317C0">
              <w:rPr>
                <w:sz w:val="22"/>
              </w:rPr>
              <w:t>)</w:t>
            </w:r>
          </w:p>
        </w:tc>
        <w:tc>
          <w:tcPr>
            <w:tcW w:w="1690" w:type="dxa"/>
            <w:vAlign w:val="center"/>
          </w:tcPr>
          <w:p w14:paraId="72406E87" w14:textId="77777777" w:rsidR="00E640E2" w:rsidRPr="00305183" w:rsidRDefault="00E640E2" w:rsidP="00E04A7E">
            <w:pPr>
              <w:spacing w:line="480" w:lineRule="auto"/>
              <w:jc w:val="center"/>
              <w:rPr>
                <w:sz w:val="22"/>
              </w:rPr>
            </w:pPr>
            <w:r w:rsidRPr="00305183">
              <w:rPr>
                <w:sz w:val="22"/>
              </w:rPr>
              <w:t>786 (59.5)</w:t>
            </w:r>
          </w:p>
        </w:tc>
      </w:tr>
      <w:tr w:rsidR="00E640E2" w:rsidRPr="005317C0" w14:paraId="561FA140" w14:textId="77777777" w:rsidTr="00053881">
        <w:tc>
          <w:tcPr>
            <w:tcW w:w="4962" w:type="dxa"/>
            <w:vAlign w:val="center"/>
          </w:tcPr>
          <w:p w14:paraId="3A10AE28" w14:textId="77777777" w:rsidR="00E640E2" w:rsidRPr="005317C0" w:rsidRDefault="00E640E2" w:rsidP="00E04A7E">
            <w:pPr>
              <w:spacing w:line="480" w:lineRule="auto"/>
              <w:rPr>
                <w:sz w:val="22"/>
                <w:lang w:eastAsia="en-AU"/>
              </w:rPr>
            </w:pPr>
            <w:r>
              <w:rPr>
                <w:sz w:val="22"/>
                <w:lang w:eastAsia="en-AU"/>
              </w:rPr>
              <w:tab/>
              <w:t>S</w:t>
            </w:r>
            <w:r w:rsidRPr="005317C0">
              <w:rPr>
                <w:sz w:val="22"/>
                <w:lang w:eastAsia="en-AU"/>
              </w:rPr>
              <w:t>chizophrenia or bipolar disorder</w:t>
            </w:r>
          </w:p>
        </w:tc>
        <w:tc>
          <w:tcPr>
            <w:tcW w:w="1408" w:type="dxa"/>
            <w:vAlign w:val="center"/>
          </w:tcPr>
          <w:p w14:paraId="2CF5FC04" w14:textId="77777777" w:rsidR="00E640E2" w:rsidRPr="005317C0" w:rsidRDefault="00E640E2" w:rsidP="00E04A7E">
            <w:pPr>
              <w:spacing w:line="480" w:lineRule="auto"/>
              <w:jc w:val="center"/>
              <w:rPr>
                <w:sz w:val="22"/>
              </w:rPr>
            </w:pPr>
            <w:r w:rsidRPr="005317C0">
              <w:rPr>
                <w:sz w:val="22"/>
              </w:rPr>
              <w:t>n/a</w:t>
            </w:r>
          </w:p>
        </w:tc>
        <w:tc>
          <w:tcPr>
            <w:tcW w:w="1690" w:type="dxa"/>
            <w:vAlign w:val="center"/>
          </w:tcPr>
          <w:p w14:paraId="73D1E3DE" w14:textId="77777777" w:rsidR="00E640E2" w:rsidRPr="00305183" w:rsidRDefault="00E640E2" w:rsidP="00E04A7E">
            <w:pPr>
              <w:spacing w:line="480" w:lineRule="auto"/>
              <w:jc w:val="center"/>
              <w:rPr>
                <w:sz w:val="22"/>
              </w:rPr>
            </w:pPr>
            <w:r w:rsidRPr="00305183">
              <w:rPr>
                <w:sz w:val="22"/>
              </w:rPr>
              <w:t>12 (0.9)</w:t>
            </w:r>
          </w:p>
        </w:tc>
      </w:tr>
      <w:tr w:rsidR="00E640E2" w:rsidRPr="005317C0" w14:paraId="5C06B9AE" w14:textId="77777777" w:rsidTr="00053881">
        <w:tc>
          <w:tcPr>
            <w:tcW w:w="4962" w:type="dxa"/>
            <w:tcBorders>
              <w:bottom w:val="single" w:sz="4" w:space="0" w:color="auto"/>
            </w:tcBorders>
            <w:vAlign w:val="center"/>
          </w:tcPr>
          <w:p w14:paraId="1679F9C8" w14:textId="1BAC8EB6" w:rsidR="00E640E2" w:rsidRPr="005317C0" w:rsidRDefault="001770CA" w:rsidP="00E04A7E">
            <w:pPr>
              <w:spacing w:line="480" w:lineRule="auto"/>
              <w:ind w:left="1310" w:hanging="567"/>
              <w:rPr>
                <w:sz w:val="22"/>
                <w:lang w:eastAsia="en-AU"/>
              </w:rPr>
            </w:pPr>
            <w:r>
              <w:rPr>
                <w:sz w:val="22"/>
                <w:lang w:eastAsia="en-AU"/>
              </w:rPr>
              <w:t>A</w:t>
            </w:r>
            <w:r w:rsidRPr="001770CA">
              <w:rPr>
                <w:sz w:val="22"/>
                <w:lang w:eastAsia="en-AU"/>
              </w:rPr>
              <w:t xml:space="preserve">ttention </w:t>
            </w:r>
            <w:r>
              <w:rPr>
                <w:sz w:val="22"/>
                <w:lang w:eastAsia="en-AU"/>
              </w:rPr>
              <w:t>D</w:t>
            </w:r>
            <w:r w:rsidRPr="001770CA">
              <w:rPr>
                <w:sz w:val="22"/>
                <w:lang w:eastAsia="en-AU"/>
              </w:rPr>
              <w:t xml:space="preserve">eficit </w:t>
            </w:r>
            <w:r>
              <w:rPr>
                <w:sz w:val="22"/>
                <w:lang w:eastAsia="en-AU"/>
              </w:rPr>
              <w:t>H</w:t>
            </w:r>
            <w:r w:rsidRPr="001770CA">
              <w:rPr>
                <w:sz w:val="22"/>
                <w:lang w:eastAsia="en-AU"/>
              </w:rPr>
              <w:t xml:space="preserve">yperactivity </w:t>
            </w:r>
            <w:r>
              <w:rPr>
                <w:sz w:val="22"/>
                <w:lang w:eastAsia="en-AU"/>
              </w:rPr>
              <w:t>D</w:t>
            </w:r>
            <w:r w:rsidRPr="001770CA">
              <w:rPr>
                <w:sz w:val="22"/>
                <w:lang w:eastAsia="en-AU"/>
              </w:rPr>
              <w:t xml:space="preserve">isorder </w:t>
            </w:r>
            <w:r w:rsidR="00E640E2">
              <w:rPr>
                <w:sz w:val="22"/>
                <w:lang w:eastAsia="en-AU"/>
              </w:rPr>
              <w:t>or Autism Spectrum Disorder</w:t>
            </w:r>
          </w:p>
        </w:tc>
        <w:tc>
          <w:tcPr>
            <w:tcW w:w="1408" w:type="dxa"/>
            <w:tcBorders>
              <w:bottom w:val="single" w:sz="4" w:space="0" w:color="auto"/>
            </w:tcBorders>
            <w:vAlign w:val="center"/>
          </w:tcPr>
          <w:p w14:paraId="607025DA" w14:textId="77777777" w:rsidR="00E640E2" w:rsidRPr="005317C0" w:rsidRDefault="00E640E2" w:rsidP="00E04A7E">
            <w:pPr>
              <w:spacing w:line="480" w:lineRule="auto"/>
              <w:jc w:val="center"/>
              <w:rPr>
                <w:sz w:val="22"/>
              </w:rPr>
            </w:pPr>
            <w:r>
              <w:rPr>
                <w:sz w:val="22"/>
              </w:rPr>
              <w:t>62 (5.3</w:t>
            </w:r>
            <w:r w:rsidRPr="005317C0">
              <w:rPr>
                <w:sz w:val="22"/>
              </w:rPr>
              <w:t>)</w:t>
            </w:r>
          </w:p>
        </w:tc>
        <w:tc>
          <w:tcPr>
            <w:tcW w:w="1690" w:type="dxa"/>
            <w:tcBorders>
              <w:bottom w:val="single" w:sz="4" w:space="0" w:color="auto"/>
            </w:tcBorders>
            <w:vAlign w:val="center"/>
          </w:tcPr>
          <w:p w14:paraId="4968FEE0" w14:textId="77777777" w:rsidR="00E640E2" w:rsidRPr="005317C0" w:rsidRDefault="00E640E2" w:rsidP="00E04A7E">
            <w:pPr>
              <w:spacing w:line="480" w:lineRule="auto"/>
              <w:jc w:val="center"/>
              <w:rPr>
                <w:sz w:val="22"/>
              </w:rPr>
            </w:pPr>
            <w:r w:rsidRPr="005317C0">
              <w:rPr>
                <w:sz w:val="22"/>
              </w:rPr>
              <w:t>n/a</w:t>
            </w:r>
          </w:p>
        </w:tc>
      </w:tr>
    </w:tbl>
    <w:p w14:paraId="0C8C6C9C" w14:textId="7310D0C5" w:rsidR="00CA606B" w:rsidRPr="00F4281A" w:rsidRDefault="00F4281A" w:rsidP="00E04A7E">
      <w:pPr>
        <w:spacing w:line="480" w:lineRule="auto"/>
        <w:rPr>
          <w:b/>
          <w:sz w:val="28"/>
        </w:rPr>
      </w:pPr>
      <w:r w:rsidRPr="00F4281A">
        <w:rPr>
          <w:rFonts w:eastAsia="Times New Roman" w:cs="Times New Roman"/>
          <w:sz w:val="20"/>
          <w:szCs w:val="18"/>
          <w:vertAlign w:val="superscript"/>
          <w:lang w:eastAsia="en-AU"/>
        </w:rPr>
        <w:t>$</w:t>
      </w:r>
      <w:r w:rsidR="00E640E2" w:rsidRPr="00F4281A">
        <w:rPr>
          <w:rFonts w:eastAsia="Times New Roman" w:cs="Times New Roman"/>
          <w:sz w:val="20"/>
          <w:szCs w:val="18"/>
          <w:lang w:eastAsia="en-AU"/>
        </w:rPr>
        <w:t xml:space="preserve">SEP was drawn from LSAC Wave 6 assessments, conducted approximately one year prior to CheckPoint; </w:t>
      </w:r>
      <w:r>
        <w:rPr>
          <w:rFonts w:eastAsia="Times New Roman" w:cs="Times New Roman"/>
          <w:sz w:val="20"/>
          <w:szCs w:val="18"/>
          <w:vertAlign w:val="superscript"/>
          <w:lang w:eastAsia="en-AU"/>
        </w:rPr>
        <w:t>%</w:t>
      </w:r>
      <w:r w:rsidR="00E640E2" w:rsidRPr="00F4281A">
        <w:rPr>
          <w:rFonts w:eastAsia="Times New Roman" w:cs="Times New Roman"/>
          <w:sz w:val="20"/>
          <w:szCs w:val="18"/>
          <w:lang w:eastAsia="en-AU"/>
        </w:rPr>
        <w:t>mental health conditions "ever exp</w:t>
      </w:r>
      <w:r w:rsidR="00A644E3" w:rsidRPr="00F4281A">
        <w:rPr>
          <w:rFonts w:eastAsia="Times New Roman" w:cs="Times New Roman"/>
          <w:sz w:val="20"/>
          <w:szCs w:val="18"/>
          <w:lang w:eastAsia="en-AU"/>
        </w:rPr>
        <w:t>erienced" were drawn from LSAC w</w:t>
      </w:r>
      <w:r w:rsidR="00E640E2" w:rsidRPr="00F4281A">
        <w:rPr>
          <w:rFonts w:eastAsia="Times New Roman" w:cs="Times New Roman"/>
          <w:sz w:val="20"/>
          <w:szCs w:val="18"/>
          <w:lang w:eastAsia="en-AU"/>
        </w:rPr>
        <w:t>aves</w:t>
      </w:r>
      <w:r w:rsidR="00284A03">
        <w:rPr>
          <w:rFonts w:eastAsia="Times New Roman" w:cs="Times New Roman"/>
          <w:sz w:val="20"/>
          <w:szCs w:val="18"/>
          <w:lang w:eastAsia="en-AU"/>
        </w:rPr>
        <w:t xml:space="preserve"> </w:t>
      </w:r>
      <w:r w:rsidR="00E640E2" w:rsidRPr="00F4281A">
        <w:rPr>
          <w:rFonts w:eastAsia="Times New Roman" w:cs="Times New Roman"/>
          <w:sz w:val="20"/>
          <w:szCs w:val="18"/>
          <w:lang w:eastAsia="en-AU"/>
        </w:rPr>
        <w:t xml:space="preserve">1-6 over the </w:t>
      </w:r>
      <w:r w:rsidR="004762A0" w:rsidRPr="00F4281A">
        <w:rPr>
          <w:rFonts w:eastAsia="Times New Roman" w:cs="Times New Roman"/>
          <w:sz w:val="20"/>
          <w:szCs w:val="18"/>
          <w:lang w:eastAsia="en-AU"/>
        </w:rPr>
        <w:t>previous</w:t>
      </w:r>
      <w:r w:rsidR="00E640E2" w:rsidRPr="00F4281A">
        <w:rPr>
          <w:rFonts w:eastAsia="Times New Roman" w:cs="Times New Roman"/>
          <w:sz w:val="20"/>
          <w:szCs w:val="18"/>
          <w:lang w:eastAsia="en-AU"/>
        </w:rPr>
        <w:t xml:space="preserve"> 10 years. </w:t>
      </w:r>
    </w:p>
    <w:p w14:paraId="7E802EAD" w14:textId="77777777" w:rsidR="00022AE3" w:rsidRDefault="00022AE3" w:rsidP="00E04A7E">
      <w:pPr>
        <w:spacing w:line="480" w:lineRule="auto"/>
        <w:ind w:right="66"/>
        <w:rPr>
          <w:b/>
        </w:rPr>
      </w:pPr>
      <w:r>
        <w:rPr>
          <w:b/>
        </w:rPr>
        <w:br w:type="page"/>
      </w:r>
    </w:p>
    <w:p w14:paraId="07510C29" w14:textId="77777777" w:rsidR="00022AE3" w:rsidRDefault="00022AE3" w:rsidP="00E04A7E">
      <w:pPr>
        <w:spacing w:line="480" w:lineRule="auto"/>
        <w:ind w:right="66"/>
        <w:rPr>
          <w:b/>
        </w:rPr>
        <w:sectPr w:rsidR="00022AE3" w:rsidSect="00E640E2">
          <w:footerReference w:type="default" r:id="rId11"/>
          <w:pgSz w:w="11906" w:h="16838"/>
          <w:pgMar w:top="1440" w:right="1440" w:bottom="1440" w:left="1440" w:header="709" w:footer="709" w:gutter="0"/>
          <w:lnNumType w:countBy="1"/>
          <w:cols w:space="708"/>
          <w:docGrid w:linePitch="360"/>
        </w:sectPr>
      </w:pPr>
    </w:p>
    <w:p w14:paraId="6DC7AE6A" w14:textId="70D0FA6F" w:rsidR="00D1434A" w:rsidRDefault="00D1434A" w:rsidP="00D1434A">
      <w:pPr>
        <w:pStyle w:val="Heading1"/>
        <w:spacing w:line="480" w:lineRule="auto"/>
      </w:pPr>
      <w:r>
        <w:lastRenderedPageBreak/>
        <w:t xml:space="preserve">Figure captions </w:t>
      </w:r>
    </w:p>
    <w:p w14:paraId="053AEFCA" w14:textId="77777777" w:rsidR="00D1434A" w:rsidRDefault="00D1434A" w:rsidP="00E04A7E">
      <w:pPr>
        <w:spacing w:line="480" w:lineRule="auto"/>
        <w:ind w:right="66"/>
        <w:rPr>
          <w:b/>
        </w:rPr>
      </w:pPr>
    </w:p>
    <w:p w14:paraId="5B0F9752" w14:textId="168BABF8" w:rsidR="00CA606B" w:rsidRDefault="00CA606B" w:rsidP="00E04A7E">
      <w:pPr>
        <w:spacing w:line="480" w:lineRule="auto"/>
        <w:ind w:right="66"/>
      </w:pPr>
      <w:r>
        <w:rPr>
          <w:b/>
        </w:rPr>
        <w:t>Figure1.</w:t>
      </w:r>
      <w:r>
        <w:t xml:space="preserve"> Associations of mental health with lipid, cholesterol and triglyceride profiles in children (A-D) and adults (E-F)</w:t>
      </w:r>
      <w:r w:rsidRPr="0020115C">
        <w:t>.</w:t>
      </w:r>
      <w:r>
        <w:t xml:space="preserve"> </w:t>
      </w:r>
    </w:p>
    <w:p w14:paraId="5D58C84F" w14:textId="2238B681" w:rsidR="00CA606B" w:rsidRDefault="00CA606B" w:rsidP="00E04A7E">
      <w:pPr>
        <w:spacing w:line="480" w:lineRule="auto"/>
        <w:rPr>
          <w:b/>
        </w:rPr>
      </w:pPr>
    </w:p>
    <w:p w14:paraId="320961D5" w14:textId="5D39BEF0" w:rsidR="00CA606B" w:rsidRDefault="00CA606B" w:rsidP="00E04A7E">
      <w:pPr>
        <w:spacing w:line="480" w:lineRule="auto"/>
      </w:pPr>
      <w:r>
        <w:rPr>
          <w:b/>
        </w:rPr>
        <w:t>Figure2.</w:t>
      </w:r>
      <w:r>
        <w:t xml:space="preserve"> Associations of mental health with fatty acid and choline profiles in children (A-D) and adults (E-F). </w:t>
      </w:r>
    </w:p>
    <w:p w14:paraId="332113A3" w14:textId="08D2D49F" w:rsidR="00022AE3" w:rsidRDefault="00022AE3" w:rsidP="00E04A7E">
      <w:pPr>
        <w:spacing w:line="480" w:lineRule="auto"/>
        <w:rPr>
          <w:b/>
        </w:rPr>
      </w:pPr>
    </w:p>
    <w:p w14:paraId="5D0C0A72" w14:textId="3541A9EF" w:rsidR="00CA606B" w:rsidRDefault="00CA606B" w:rsidP="00E04A7E">
      <w:pPr>
        <w:spacing w:line="480" w:lineRule="auto"/>
      </w:pPr>
      <w:r>
        <w:rPr>
          <w:b/>
        </w:rPr>
        <w:t>Figure3.</w:t>
      </w:r>
      <w:r>
        <w:t xml:space="preserve"> Associations of mental health with other metabolite profiles (apolipoproteins, ketone and glycolysis metabolites, amino acids, inflammation and fluid balance factors) in children (A-D) and adults (E-F). </w:t>
      </w:r>
    </w:p>
    <w:p w14:paraId="6B041582" w14:textId="675B3B07" w:rsidR="00022AE3" w:rsidRDefault="00022AE3" w:rsidP="00E04A7E">
      <w:pPr>
        <w:spacing w:line="480" w:lineRule="auto"/>
      </w:pPr>
    </w:p>
    <w:sectPr w:rsidR="00022AE3" w:rsidSect="00D1434A">
      <w:pgSz w:w="11906" w:h="16838"/>
      <w:pgMar w:top="1440" w:right="1440" w:bottom="1440" w:left="1440" w:header="709" w:footer="709" w:gutter="0"/>
      <w:lnNumType w:countBy="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CF542" w14:textId="77777777" w:rsidR="00947FDD" w:rsidRDefault="00947FDD" w:rsidP="002D0375">
      <w:pPr>
        <w:spacing w:line="240" w:lineRule="auto"/>
      </w:pPr>
      <w:r>
        <w:separator/>
      </w:r>
    </w:p>
  </w:endnote>
  <w:endnote w:type="continuationSeparator" w:id="0">
    <w:p w14:paraId="361D7B72" w14:textId="77777777" w:rsidR="00947FDD" w:rsidRDefault="00947FDD" w:rsidP="002D03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G Times (WN)">
    <w:altName w:val="Cambria"/>
    <w:panose1 w:val="00000000000000000000"/>
    <w:charset w:val="00"/>
    <w:family w:val="roman"/>
    <w:notTrueType/>
    <w:pitch w:val="variable"/>
    <w:sig w:usb0="00000003" w:usb1="00000000" w:usb2="00000000" w:usb3="00000000" w:csb0="00000001" w:csb1="00000000"/>
  </w:font>
  <w:font w:name="Times">
    <w:altName w:val="Times Roman"/>
    <w:panose1 w:val="02020603050405020304"/>
    <w:charset w:val="00"/>
    <w:family w:val="roman"/>
    <w:pitch w:val="variable"/>
    <w:sig w:usb0="E0002EFF" w:usb1="C000785B" w:usb2="00000009" w:usb3="00000000" w:csb0="000001FF" w:csb1="00000000"/>
  </w:font>
  <w:font w:name="ITC Garamond Std Lt">
    <w:altName w:val="ITC Garamond Std L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9457354"/>
      <w:docPartObj>
        <w:docPartGallery w:val="Page Numbers (Bottom of Page)"/>
        <w:docPartUnique/>
      </w:docPartObj>
    </w:sdtPr>
    <w:sdtEndPr>
      <w:rPr>
        <w:noProof/>
      </w:rPr>
    </w:sdtEndPr>
    <w:sdtContent>
      <w:p w14:paraId="230D785F" w14:textId="01A5927F" w:rsidR="00947FDD" w:rsidRDefault="00947FDD">
        <w:pPr>
          <w:pStyle w:val="Footer"/>
          <w:jc w:val="right"/>
        </w:pPr>
        <w:r>
          <w:fldChar w:fldCharType="begin"/>
        </w:r>
        <w:r>
          <w:instrText xml:space="preserve"> PAGE   \* MERGEFORMAT </w:instrText>
        </w:r>
        <w:r>
          <w:fldChar w:fldCharType="separate"/>
        </w:r>
        <w:r w:rsidR="00FA02DD">
          <w:rPr>
            <w:noProof/>
          </w:rPr>
          <w:t>15</w:t>
        </w:r>
        <w:r>
          <w:rPr>
            <w:noProof/>
          </w:rPr>
          <w:fldChar w:fldCharType="end"/>
        </w:r>
        <w:r>
          <w:rPr>
            <w:noProof/>
            <w:lang w:val="en-US"/>
          </w:rPr>
          <w:t xml:space="preserve"> of </w:t>
        </w:r>
        <w:r>
          <w:rPr>
            <w:noProof/>
            <w:lang w:val="en-US"/>
          </w:rPr>
          <w:fldChar w:fldCharType="begin"/>
        </w:r>
        <w:r>
          <w:rPr>
            <w:noProof/>
            <w:lang w:val="en-US"/>
          </w:rPr>
          <w:instrText xml:space="preserve"> NUMPAGES  \# "0" \* Arabic  \* MERGEFORMAT </w:instrText>
        </w:r>
        <w:r>
          <w:rPr>
            <w:noProof/>
            <w:lang w:val="en-US"/>
          </w:rPr>
          <w:fldChar w:fldCharType="separate"/>
        </w:r>
        <w:r w:rsidR="00FA02DD">
          <w:rPr>
            <w:noProof/>
            <w:lang w:val="en-US"/>
          </w:rPr>
          <w:t>30</w:t>
        </w:r>
        <w:r>
          <w:rPr>
            <w:noProof/>
            <w:lang w:val="en-US"/>
          </w:rPr>
          <w:fldChar w:fldCharType="end"/>
        </w:r>
      </w:p>
    </w:sdtContent>
  </w:sdt>
  <w:p w14:paraId="0BD2A3CB" w14:textId="77777777" w:rsidR="00947FDD" w:rsidRDefault="00947FDD" w:rsidP="002D0375">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1391892"/>
      <w:docPartObj>
        <w:docPartGallery w:val="Page Numbers (Bottom of Page)"/>
        <w:docPartUnique/>
      </w:docPartObj>
    </w:sdtPr>
    <w:sdtEndPr>
      <w:rPr>
        <w:noProof/>
      </w:rPr>
    </w:sdtEndPr>
    <w:sdtContent>
      <w:p w14:paraId="2BDB57AF" w14:textId="77777777" w:rsidR="00947FDD" w:rsidRDefault="00947FDD">
        <w:pPr>
          <w:pStyle w:val="Footer"/>
          <w:jc w:val="right"/>
        </w:pPr>
        <w:r>
          <w:fldChar w:fldCharType="begin"/>
        </w:r>
        <w:r>
          <w:instrText xml:space="preserve"> PAGE   \* MERGEFORMAT </w:instrText>
        </w:r>
        <w:r>
          <w:fldChar w:fldCharType="separate"/>
        </w:r>
        <w:r w:rsidR="00FA02DD">
          <w:rPr>
            <w:noProof/>
          </w:rPr>
          <w:t>29</w:t>
        </w:r>
        <w:r>
          <w:rPr>
            <w:noProof/>
          </w:rPr>
          <w:fldChar w:fldCharType="end"/>
        </w:r>
        <w:r>
          <w:rPr>
            <w:noProof/>
            <w:lang w:val="en-US"/>
          </w:rPr>
          <w:t xml:space="preserve"> of </w:t>
        </w:r>
        <w:r>
          <w:rPr>
            <w:noProof/>
            <w:lang w:val="en-US"/>
          </w:rPr>
          <w:fldChar w:fldCharType="begin"/>
        </w:r>
        <w:r>
          <w:rPr>
            <w:noProof/>
            <w:lang w:val="en-US"/>
          </w:rPr>
          <w:instrText xml:space="preserve"> NUMPAGES  \# "0" \* Arabic  \* MERGEFORMAT </w:instrText>
        </w:r>
        <w:r>
          <w:rPr>
            <w:noProof/>
            <w:lang w:val="en-US"/>
          </w:rPr>
          <w:fldChar w:fldCharType="separate"/>
        </w:r>
        <w:r w:rsidR="00FA02DD">
          <w:rPr>
            <w:noProof/>
            <w:lang w:val="en-US"/>
          </w:rPr>
          <w:t>30</w:t>
        </w:r>
        <w:r>
          <w:rPr>
            <w:noProof/>
            <w:lang w:val="en-US"/>
          </w:rPr>
          <w:fldChar w:fldCharType="end"/>
        </w:r>
      </w:p>
    </w:sdtContent>
  </w:sdt>
  <w:p w14:paraId="18BFA580" w14:textId="77777777" w:rsidR="00947FDD" w:rsidRDefault="00947FDD" w:rsidP="002D0375">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6FEE54" w14:textId="77777777" w:rsidR="00947FDD" w:rsidRDefault="00947FDD" w:rsidP="002D0375">
      <w:pPr>
        <w:spacing w:line="240" w:lineRule="auto"/>
      </w:pPr>
      <w:r>
        <w:separator/>
      </w:r>
    </w:p>
  </w:footnote>
  <w:footnote w:type="continuationSeparator" w:id="0">
    <w:p w14:paraId="5094132C" w14:textId="77777777" w:rsidR="00947FDD" w:rsidRDefault="00947FDD" w:rsidP="002D037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AB460" w14:textId="6666D4F8" w:rsidR="00947FDD" w:rsidRDefault="00947FDD" w:rsidP="000A3FC1">
    <w:pPr>
      <w:pStyle w:val="Header"/>
      <w:jc w:val="right"/>
    </w:pPr>
    <w:r>
      <w:t>Lange: Metabolic profiles of mental health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51F9A"/>
    <w:multiLevelType w:val="multilevel"/>
    <w:tmpl w:val="08BEBF9A"/>
    <w:styleLink w:val="Styl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upperRoman"/>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4F060B"/>
    <w:multiLevelType w:val="hybridMultilevel"/>
    <w:tmpl w:val="1B2CB674"/>
    <w:lvl w:ilvl="0" w:tplc="949CC9EC">
      <w:start w:val="1"/>
      <w:numFmt w:val="decimal"/>
      <w:lvlText w:val="R1.%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26E26682"/>
    <w:multiLevelType w:val="hybridMultilevel"/>
    <w:tmpl w:val="B46C1F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C684DC3"/>
    <w:multiLevelType w:val="multilevel"/>
    <w:tmpl w:val="EEA4CDC2"/>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0" w:firstLine="0"/>
      </w:pPr>
      <w:rPr>
        <w:rFonts w:hint="default"/>
      </w:rPr>
    </w:lvl>
    <w:lvl w:ilvl="2">
      <w:start w:val="1"/>
      <w:numFmt w:val="decimal"/>
      <w:lvlText w:val="%1.%2.%3."/>
      <w:lvlJc w:val="left"/>
      <w:pPr>
        <w:tabs>
          <w:tab w:val="num" w:pos="1584"/>
        </w:tabs>
        <w:ind w:left="0" w:firstLine="0"/>
      </w:pPr>
      <w:rPr>
        <w:rFonts w:hint="default"/>
      </w:rPr>
    </w:lvl>
    <w:lvl w:ilvl="3">
      <w:start w:val="1"/>
      <w:numFmt w:val="decimal"/>
      <w:lvlText w:val="%1.%2.%3.%4."/>
      <w:lvlJc w:val="left"/>
      <w:pPr>
        <w:tabs>
          <w:tab w:val="num" w:pos="2088"/>
        </w:tabs>
        <w:ind w:left="2088" w:hanging="648"/>
      </w:pPr>
      <w:rPr>
        <w:rFonts w:hint="default"/>
      </w:rPr>
    </w:lvl>
    <w:lvl w:ilvl="4">
      <w:start w:val="1"/>
      <w:numFmt w:val="decimal"/>
      <w:lvlText w:val="%1.%2.%3.%4.%5."/>
      <w:lvlJc w:val="left"/>
      <w:pPr>
        <w:tabs>
          <w:tab w:val="num" w:pos="2592"/>
        </w:tabs>
        <w:ind w:left="2592" w:hanging="792"/>
      </w:pPr>
      <w:rPr>
        <w:rFonts w:hint="default"/>
      </w:rPr>
    </w:lvl>
    <w:lvl w:ilvl="5">
      <w:start w:val="1"/>
      <w:numFmt w:val="decimal"/>
      <w:lvlText w:val="%1.%2.%3.%4.%5.%6."/>
      <w:lvlJc w:val="left"/>
      <w:pPr>
        <w:tabs>
          <w:tab w:val="num" w:pos="3096"/>
        </w:tabs>
        <w:ind w:left="3096" w:hanging="936"/>
      </w:pPr>
      <w:rPr>
        <w:rFonts w:hint="default"/>
      </w:rPr>
    </w:lvl>
    <w:lvl w:ilvl="6">
      <w:start w:val="1"/>
      <w:numFmt w:val="decimal"/>
      <w:lvlText w:val="%1.%2.%3.%4.%5.%6.%7."/>
      <w:lvlJc w:val="left"/>
      <w:pPr>
        <w:tabs>
          <w:tab w:val="num" w:pos="3600"/>
        </w:tabs>
        <w:ind w:left="3600" w:hanging="1080"/>
      </w:pPr>
      <w:rPr>
        <w:rFonts w:hint="default"/>
      </w:rPr>
    </w:lvl>
    <w:lvl w:ilvl="7">
      <w:start w:val="1"/>
      <w:numFmt w:val="decimal"/>
      <w:lvlText w:val="%1.%2.%3.%4.%5.%6.%7.%8."/>
      <w:lvlJc w:val="left"/>
      <w:pPr>
        <w:tabs>
          <w:tab w:val="num" w:pos="4104"/>
        </w:tabs>
        <w:ind w:left="4104" w:hanging="1224"/>
      </w:pPr>
      <w:rPr>
        <w:rFonts w:hint="default"/>
      </w:rPr>
    </w:lvl>
    <w:lvl w:ilvl="8">
      <w:start w:val="1"/>
      <w:numFmt w:val="decimal"/>
      <w:lvlText w:val="%1.%2.%3.%4.%5.%6.%7.%8.%9."/>
      <w:lvlJc w:val="left"/>
      <w:pPr>
        <w:tabs>
          <w:tab w:val="num" w:pos="4680"/>
        </w:tabs>
        <w:ind w:left="4680" w:hanging="1440"/>
      </w:pPr>
      <w:rPr>
        <w:rFonts w:hint="default"/>
      </w:rPr>
    </w:lvl>
  </w:abstractNum>
  <w:abstractNum w:abstractNumId="4" w15:restartNumberingAfterBreak="0">
    <w:nsid w:val="41680735"/>
    <w:multiLevelType w:val="multilevel"/>
    <w:tmpl w:val="3B048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B46983"/>
    <w:multiLevelType w:val="hybridMultilevel"/>
    <w:tmpl w:val="139C9C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8E66E57"/>
    <w:multiLevelType w:val="hybridMultilevel"/>
    <w:tmpl w:val="91BA320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C616E1F"/>
    <w:multiLevelType w:val="hybridMultilevel"/>
    <w:tmpl w:val="5C6E862E"/>
    <w:lvl w:ilvl="0" w:tplc="2A3E0C02">
      <w:start w:val="1"/>
      <w:numFmt w:val="bullet"/>
      <w:lvlText w:val=""/>
      <w:lvlJc w:val="left"/>
      <w:pPr>
        <w:ind w:left="360" w:hanging="360"/>
      </w:pPr>
      <w:rPr>
        <w:rFonts w:ascii="Symbol" w:hAnsi="Symbol" w:hint="default"/>
      </w:rPr>
    </w:lvl>
    <w:lvl w:ilvl="1" w:tplc="0C09000F">
      <w:start w:val="1"/>
      <w:numFmt w:val="decimal"/>
      <w:lvlText w:val="%2."/>
      <w:lvlJc w:val="left"/>
      <w:pPr>
        <w:ind w:left="1080" w:hanging="360"/>
      </w:pPr>
      <w:rPr>
        <w:rFonts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51393102"/>
    <w:multiLevelType w:val="multilevel"/>
    <w:tmpl w:val="AC5A8750"/>
    <w:lvl w:ilvl="0">
      <w:start w:val="1"/>
      <w:numFmt w:val="upperLetter"/>
      <w:pStyle w:val="MyAppendixHeader2"/>
      <w:suff w:val="space"/>
      <w:lvlText w:val="Appendix %1."/>
      <w:lvlJc w:val="left"/>
      <w:pPr>
        <w:ind w:left="0" w:firstLine="0"/>
      </w:pPr>
      <w:rPr>
        <w:rFonts w:hint="default"/>
      </w:rPr>
    </w:lvl>
    <w:lvl w:ilvl="1">
      <w:start w:val="1"/>
      <w:numFmt w:val="decimal"/>
      <w:lvlText w:val="%2.%1"/>
      <w:lvlJc w:val="left"/>
      <w:pPr>
        <w:tabs>
          <w:tab w:val="num" w:pos="792"/>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54271B7E"/>
    <w:multiLevelType w:val="multilevel"/>
    <w:tmpl w:val="C50E52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0" w:firstLine="0"/>
      </w:pPr>
      <w:rPr>
        <w:rFonts w:hint="default"/>
      </w:rPr>
    </w:lvl>
    <w:lvl w:ilvl="2">
      <w:start w:val="1"/>
      <w:numFmt w:val="decimal"/>
      <w:lvlText w:val="%1.%2.%3."/>
      <w:lvlJc w:val="left"/>
      <w:pPr>
        <w:tabs>
          <w:tab w:val="num" w:pos="1224"/>
        </w:tabs>
        <w:ind w:left="0" w:firstLine="0"/>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54411207"/>
    <w:multiLevelType w:val="hybridMultilevel"/>
    <w:tmpl w:val="EC4CA052"/>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54463B6B"/>
    <w:multiLevelType w:val="hybridMultilevel"/>
    <w:tmpl w:val="5948B12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FCD5C94"/>
    <w:multiLevelType w:val="hybridMultilevel"/>
    <w:tmpl w:val="CD84BD7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7223076"/>
    <w:multiLevelType w:val="hybridMultilevel"/>
    <w:tmpl w:val="BD6C703E"/>
    <w:lvl w:ilvl="0" w:tplc="6AF6F586">
      <w:start w:val="1"/>
      <w:numFmt w:val="bullet"/>
      <w:lvlText w:val="•"/>
      <w:lvlJc w:val="left"/>
      <w:pPr>
        <w:tabs>
          <w:tab w:val="num" w:pos="720"/>
        </w:tabs>
        <w:ind w:left="720" w:hanging="360"/>
      </w:pPr>
      <w:rPr>
        <w:rFonts w:ascii="Arial" w:hAnsi="Arial" w:hint="default"/>
      </w:rPr>
    </w:lvl>
    <w:lvl w:ilvl="1" w:tplc="CDCEFD34" w:tentative="1">
      <w:start w:val="1"/>
      <w:numFmt w:val="bullet"/>
      <w:lvlText w:val="•"/>
      <w:lvlJc w:val="left"/>
      <w:pPr>
        <w:tabs>
          <w:tab w:val="num" w:pos="1440"/>
        </w:tabs>
        <w:ind w:left="1440" w:hanging="360"/>
      </w:pPr>
      <w:rPr>
        <w:rFonts w:ascii="Arial" w:hAnsi="Arial" w:hint="default"/>
      </w:rPr>
    </w:lvl>
    <w:lvl w:ilvl="2" w:tplc="53184BFC" w:tentative="1">
      <w:start w:val="1"/>
      <w:numFmt w:val="bullet"/>
      <w:lvlText w:val="•"/>
      <w:lvlJc w:val="left"/>
      <w:pPr>
        <w:tabs>
          <w:tab w:val="num" w:pos="2160"/>
        </w:tabs>
        <w:ind w:left="2160" w:hanging="360"/>
      </w:pPr>
      <w:rPr>
        <w:rFonts w:ascii="Arial" w:hAnsi="Arial" w:hint="default"/>
      </w:rPr>
    </w:lvl>
    <w:lvl w:ilvl="3" w:tplc="8438D44A" w:tentative="1">
      <w:start w:val="1"/>
      <w:numFmt w:val="bullet"/>
      <w:lvlText w:val="•"/>
      <w:lvlJc w:val="left"/>
      <w:pPr>
        <w:tabs>
          <w:tab w:val="num" w:pos="2880"/>
        </w:tabs>
        <w:ind w:left="2880" w:hanging="360"/>
      </w:pPr>
      <w:rPr>
        <w:rFonts w:ascii="Arial" w:hAnsi="Arial" w:hint="default"/>
      </w:rPr>
    </w:lvl>
    <w:lvl w:ilvl="4" w:tplc="A6709CC0">
      <w:start w:val="1"/>
      <w:numFmt w:val="decimal"/>
      <w:lvlText w:val="%5)"/>
      <w:lvlJc w:val="left"/>
      <w:pPr>
        <w:tabs>
          <w:tab w:val="num" w:pos="3600"/>
        </w:tabs>
        <w:ind w:left="3600" w:hanging="360"/>
      </w:pPr>
    </w:lvl>
    <w:lvl w:ilvl="5" w:tplc="07EC3CBA" w:tentative="1">
      <w:start w:val="1"/>
      <w:numFmt w:val="bullet"/>
      <w:lvlText w:val="•"/>
      <w:lvlJc w:val="left"/>
      <w:pPr>
        <w:tabs>
          <w:tab w:val="num" w:pos="4320"/>
        </w:tabs>
        <w:ind w:left="4320" w:hanging="360"/>
      </w:pPr>
      <w:rPr>
        <w:rFonts w:ascii="Arial" w:hAnsi="Arial" w:hint="default"/>
      </w:rPr>
    </w:lvl>
    <w:lvl w:ilvl="6" w:tplc="081C6A5C" w:tentative="1">
      <w:start w:val="1"/>
      <w:numFmt w:val="bullet"/>
      <w:lvlText w:val="•"/>
      <w:lvlJc w:val="left"/>
      <w:pPr>
        <w:tabs>
          <w:tab w:val="num" w:pos="5040"/>
        </w:tabs>
        <w:ind w:left="5040" w:hanging="360"/>
      </w:pPr>
      <w:rPr>
        <w:rFonts w:ascii="Arial" w:hAnsi="Arial" w:hint="default"/>
      </w:rPr>
    </w:lvl>
    <w:lvl w:ilvl="7" w:tplc="CE8A42F0" w:tentative="1">
      <w:start w:val="1"/>
      <w:numFmt w:val="bullet"/>
      <w:lvlText w:val="•"/>
      <w:lvlJc w:val="left"/>
      <w:pPr>
        <w:tabs>
          <w:tab w:val="num" w:pos="5760"/>
        </w:tabs>
        <w:ind w:left="5760" w:hanging="360"/>
      </w:pPr>
      <w:rPr>
        <w:rFonts w:ascii="Arial" w:hAnsi="Arial" w:hint="default"/>
      </w:rPr>
    </w:lvl>
    <w:lvl w:ilvl="8" w:tplc="3E5EEF3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886004F"/>
    <w:multiLevelType w:val="multilevel"/>
    <w:tmpl w:val="E9169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90A46D0"/>
    <w:multiLevelType w:val="hybridMultilevel"/>
    <w:tmpl w:val="A23C6C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9BB5C9B"/>
    <w:multiLevelType w:val="multilevel"/>
    <w:tmpl w:val="9F68FDBC"/>
    <w:lvl w:ilvl="0">
      <w:start w:val="1"/>
      <w:numFmt w:val="decimal"/>
      <w:pStyle w:val="Heading1Thesis"/>
      <w:lvlText w:val="%1."/>
      <w:lvlJc w:val="left"/>
      <w:pPr>
        <w:tabs>
          <w:tab w:val="num" w:pos="360"/>
        </w:tabs>
        <w:ind w:left="360" w:hanging="360"/>
      </w:pPr>
      <w:rPr>
        <w:rFonts w:hint="default"/>
      </w:rPr>
    </w:lvl>
    <w:lvl w:ilvl="1">
      <w:start w:val="1"/>
      <w:numFmt w:val="decimal"/>
      <w:lvlText w:val="%1.%2."/>
      <w:lvlJc w:val="left"/>
      <w:pPr>
        <w:tabs>
          <w:tab w:val="num" w:pos="792"/>
        </w:tabs>
        <w:ind w:left="0" w:firstLine="0"/>
      </w:pPr>
      <w:rPr>
        <w:rFonts w:hint="default"/>
      </w:rPr>
    </w:lvl>
    <w:lvl w:ilvl="2">
      <w:start w:val="1"/>
      <w:numFmt w:val="decimal"/>
      <w:lvlText w:val="%1.%2.%3."/>
      <w:lvlJc w:val="left"/>
      <w:pPr>
        <w:tabs>
          <w:tab w:val="num" w:pos="1224"/>
        </w:tabs>
        <w:ind w:left="0" w:firstLine="0"/>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79BF6C33"/>
    <w:multiLevelType w:val="hybridMultilevel"/>
    <w:tmpl w:val="39A62278"/>
    <w:lvl w:ilvl="0" w:tplc="4EE058D8">
      <w:start w:val="1"/>
      <w:numFmt w:val="decimal"/>
      <w:pStyle w:val="MyNormalNumbered"/>
      <w:lvlText w:val="%1."/>
      <w:lvlJc w:val="left"/>
      <w:pPr>
        <w:tabs>
          <w:tab w:val="num" w:pos="720"/>
        </w:tabs>
        <w:ind w:left="720" w:hanging="360"/>
      </w:pPr>
      <w:rPr>
        <w:rFonts w:ascii="Times New Roman" w:hAnsi="Times New Roman" w:hint="default"/>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2"/>
  </w:num>
  <w:num w:numId="4">
    <w:abstractNumId w:val="6"/>
  </w:num>
  <w:num w:numId="5">
    <w:abstractNumId w:val="8"/>
  </w:num>
  <w:num w:numId="6">
    <w:abstractNumId w:val="16"/>
  </w:num>
  <w:num w:numId="7">
    <w:abstractNumId w:val="17"/>
  </w:num>
  <w:num w:numId="8">
    <w:abstractNumId w:val="9"/>
  </w:num>
  <w:num w:numId="9">
    <w:abstractNumId w:val="3"/>
  </w:num>
  <w:num w:numId="10">
    <w:abstractNumId w:val="7"/>
  </w:num>
  <w:num w:numId="11">
    <w:abstractNumId w:val="13"/>
  </w:num>
  <w:num w:numId="12">
    <w:abstractNumId w:val="11"/>
  </w:num>
  <w:num w:numId="13">
    <w:abstractNumId w:val="10"/>
  </w:num>
  <w:num w:numId="14">
    <w:abstractNumId w:val="14"/>
  </w:num>
  <w:num w:numId="15">
    <w:abstractNumId w:val="4"/>
  </w:num>
  <w:num w:numId="16">
    <w:abstractNumId w:val="15"/>
  </w:num>
  <w:num w:numId="17">
    <w:abstractNumId w:val="5"/>
  </w:num>
  <w:num w:numId="1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Sage Harvard&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sfe20awtatdedmep9taxfapapvf2v52zrdzz&quot;&gt;EndNote_KLa&lt;record-ids&gt;&lt;item&gt;112&lt;/item&gt;&lt;item&gt;147&lt;/item&gt;&lt;item&gt;175&lt;/item&gt;&lt;item&gt;180&lt;/item&gt;&lt;item&gt;184&lt;/item&gt;&lt;item&gt;197&lt;/item&gt;&lt;item&gt;199&lt;/item&gt;&lt;item&gt;201&lt;/item&gt;&lt;item&gt;206&lt;/item&gt;&lt;item&gt;207&lt;/item&gt;&lt;item&gt;209&lt;/item&gt;&lt;item&gt;213&lt;/item&gt;&lt;item&gt;219&lt;/item&gt;&lt;item&gt;221&lt;/item&gt;&lt;item&gt;234&lt;/item&gt;&lt;item&gt;238&lt;/item&gt;&lt;item&gt;239&lt;/item&gt;&lt;item&gt;240&lt;/item&gt;&lt;item&gt;241&lt;/item&gt;&lt;item&gt;242&lt;/item&gt;&lt;item&gt;243&lt;/item&gt;&lt;item&gt;244&lt;/item&gt;&lt;item&gt;248&lt;/item&gt;&lt;item&gt;256&lt;/item&gt;&lt;item&gt;260&lt;/item&gt;&lt;item&gt;286&lt;/item&gt;&lt;item&gt;321&lt;/item&gt;&lt;item&gt;327&lt;/item&gt;&lt;item&gt;328&lt;/item&gt;&lt;item&gt;329&lt;/item&gt;&lt;item&gt;330&lt;/item&gt;&lt;item&gt;331&lt;/item&gt;&lt;item&gt;332&lt;/item&gt;&lt;item&gt;362&lt;/item&gt;&lt;item&gt;373&lt;/item&gt;&lt;item&gt;374&lt;/item&gt;&lt;item&gt;375&lt;/item&gt;&lt;item&gt;376&lt;/item&gt;&lt;item&gt;377&lt;/item&gt;&lt;item&gt;378&lt;/item&gt;&lt;item&gt;379&lt;/item&gt;&lt;item&gt;383&lt;/item&gt;&lt;item&gt;384&lt;/item&gt;&lt;item&gt;385&lt;/item&gt;&lt;item&gt;402&lt;/item&gt;&lt;item&gt;446&lt;/item&gt;&lt;item&gt;447&lt;/item&gt;&lt;item&gt;448&lt;/item&gt;&lt;item&gt;449&lt;/item&gt;&lt;/record-ids&gt;&lt;/item&gt;&lt;/Libraries&gt;"/>
    <w:docVar w:name="EN.ReferenceGroups" w:val="&lt;reference-groups&gt;&lt;reference-group&gt;&lt;kind&gt;1&lt;/kind&gt;&lt;heading&gt;Primary Sources&lt;/heading&gt;&lt;alignment&gt;-1&lt;/alignment&gt;&lt;records&gt;&lt;/records&gt;&lt;/reference-group&gt;&lt;reference-group&gt;&lt;kind&gt;1&lt;/kind&gt;&lt;heading&gt;Secondary Sources&lt;/heading&gt;&lt;alignment&gt;-1&lt;/alignment&gt;&lt;records&gt;&lt;/records&gt;&lt;/reference-group&gt;&lt;/reference-groups&gt;"/>
  </w:docVars>
  <w:rsids>
    <w:rsidRoot w:val="00AE5320"/>
    <w:rsid w:val="00000FDC"/>
    <w:rsid w:val="00003C56"/>
    <w:rsid w:val="0000509E"/>
    <w:rsid w:val="000056B2"/>
    <w:rsid w:val="000056B6"/>
    <w:rsid w:val="0001075B"/>
    <w:rsid w:val="000108E7"/>
    <w:rsid w:val="00013408"/>
    <w:rsid w:val="00014037"/>
    <w:rsid w:val="00014891"/>
    <w:rsid w:val="00014B4C"/>
    <w:rsid w:val="0001522A"/>
    <w:rsid w:val="00016F8D"/>
    <w:rsid w:val="0001771B"/>
    <w:rsid w:val="00017C43"/>
    <w:rsid w:val="00020169"/>
    <w:rsid w:val="00021E7E"/>
    <w:rsid w:val="00022AE3"/>
    <w:rsid w:val="00022EB1"/>
    <w:rsid w:val="000235CB"/>
    <w:rsid w:val="00024137"/>
    <w:rsid w:val="00025887"/>
    <w:rsid w:val="00025C36"/>
    <w:rsid w:val="00027B1A"/>
    <w:rsid w:val="00030BE5"/>
    <w:rsid w:val="0003327A"/>
    <w:rsid w:val="000334CA"/>
    <w:rsid w:val="00033571"/>
    <w:rsid w:val="000335A2"/>
    <w:rsid w:val="00034CF9"/>
    <w:rsid w:val="00034F46"/>
    <w:rsid w:val="00035063"/>
    <w:rsid w:val="000362AD"/>
    <w:rsid w:val="000365F5"/>
    <w:rsid w:val="00036831"/>
    <w:rsid w:val="00036BB9"/>
    <w:rsid w:val="00037EA1"/>
    <w:rsid w:val="00042C70"/>
    <w:rsid w:val="000447FA"/>
    <w:rsid w:val="000454B7"/>
    <w:rsid w:val="000462E0"/>
    <w:rsid w:val="0004692E"/>
    <w:rsid w:val="00047852"/>
    <w:rsid w:val="00050657"/>
    <w:rsid w:val="00053881"/>
    <w:rsid w:val="0005490A"/>
    <w:rsid w:val="00055B9B"/>
    <w:rsid w:val="00057A0F"/>
    <w:rsid w:val="00061093"/>
    <w:rsid w:val="00061616"/>
    <w:rsid w:val="00063CFF"/>
    <w:rsid w:val="00064880"/>
    <w:rsid w:val="00065BEE"/>
    <w:rsid w:val="00066349"/>
    <w:rsid w:val="000710D6"/>
    <w:rsid w:val="0007165C"/>
    <w:rsid w:val="00071768"/>
    <w:rsid w:val="0007242F"/>
    <w:rsid w:val="000725D9"/>
    <w:rsid w:val="0007378D"/>
    <w:rsid w:val="00074FA3"/>
    <w:rsid w:val="0007539D"/>
    <w:rsid w:val="0007664D"/>
    <w:rsid w:val="00076CAB"/>
    <w:rsid w:val="00076E27"/>
    <w:rsid w:val="0008104C"/>
    <w:rsid w:val="00081E58"/>
    <w:rsid w:val="000828A2"/>
    <w:rsid w:val="00083E79"/>
    <w:rsid w:val="0008695F"/>
    <w:rsid w:val="000869B1"/>
    <w:rsid w:val="00087049"/>
    <w:rsid w:val="0008723C"/>
    <w:rsid w:val="0009110B"/>
    <w:rsid w:val="00091304"/>
    <w:rsid w:val="0009172C"/>
    <w:rsid w:val="000917E2"/>
    <w:rsid w:val="00092187"/>
    <w:rsid w:val="000926C4"/>
    <w:rsid w:val="00093321"/>
    <w:rsid w:val="00096416"/>
    <w:rsid w:val="00096FCE"/>
    <w:rsid w:val="00097AC9"/>
    <w:rsid w:val="000A09D4"/>
    <w:rsid w:val="000A1EAC"/>
    <w:rsid w:val="000A1FF5"/>
    <w:rsid w:val="000A2280"/>
    <w:rsid w:val="000A2420"/>
    <w:rsid w:val="000A3FC1"/>
    <w:rsid w:val="000A4E67"/>
    <w:rsid w:val="000A54B3"/>
    <w:rsid w:val="000A5D4A"/>
    <w:rsid w:val="000A6F9D"/>
    <w:rsid w:val="000A7C64"/>
    <w:rsid w:val="000B225E"/>
    <w:rsid w:val="000B2C1A"/>
    <w:rsid w:val="000B3A75"/>
    <w:rsid w:val="000B647F"/>
    <w:rsid w:val="000B7649"/>
    <w:rsid w:val="000C0C50"/>
    <w:rsid w:val="000C1CDB"/>
    <w:rsid w:val="000C3EA5"/>
    <w:rsid w:val="000C495F"/>
    <w:rsid w:val="000C5024"/>
    <w:rsid w:val="000C52C9"/>
    <w:rsid w:val="000C64E5"/>
    <w:rsid w:val="000C6BBF"/>
    <w:rsid w:val="000D06C2"/>
    <w:rsid w:val="000D1033"/>
    <w:rsid w:val="000D14F2"/>
    <w:rsid w:val="000D1C33"/>
    <w:rsid w:val="000D223A"/>
    <w:rsid w:val="000D2AA8"/>
    <w:rsid w:val="000D2F10"/>
    <w:rsid w:val="000D3179"/>
    <w:rsid w:val="000D4377"/>
    <w:rsid w:val="000D47EE"/>
    <w:rsid w:val="000D6394"/>
    <w:rsid w:val="000D69C5"/>
    <w:rsid w:val="000D759B"/>
    <w:rsid w:val="000E00B9"/>
    <w:rsid w:val="000E263A"/>
    <w:rsid w:val="000E38CC"/>
    <w:rsid w:val="000E3BAE"/>
    <w:rsid w:val="000E4FB4"/>
    <w:rsid w:val="000E5510"/>
    <w:rsid w:val="000E7200"/>
    <w:rsid w:val="000F0392"/>
    <w:rsid w:val="000F0980"/>
    <w:rsid w:val="000F1A61"/>
    <w:rsid w:val="000F1FF3"/>
    <w:rsid w:val="000F4717"/>
    <w:rsid w:val="000F4B9B"/>
    <w:rsid w:val="000F5A2D"/>
    <w:rsid w:val="000F5D2B"/>
    <w:rsid w:val="000F76E0"/>
    <w:rsid w:val="00102A03"/>
    <w:rsid w:val="00105D3C"/>
    <w:rsid w:val="00107015"/>
    <w:rsid w:val="001104E7"/>
    <w:rsid w:val="001105B1"/>
    <w:rsid w:val="00110D8D"/>
    <w:rsid w:val="00110EB9"/>
    <w:rsid w:val="00111566"/>
    <w:rsid w:val="00111740"/>
    <w:rsid w:val="00112C42"/>
    <w:rsid w:val="0011465A"/>
    <w:rsid w:val="001148F1"/>
    <w:rsid w:val="00116181"/>
    <w:rsid w:val="001165E7"/>
    <w:rsid w:val="00116774"/>
    <w:rsid w:val="00117492"/>
    <w:rsid w:val="001177EC"/>
    <w:rsid w:val="0011786F"/>
    <w:rsid w:val="00117DCD"/>
    <w:rsid w:val="00120EAC"/>
    <w:rsid w:val="0012108F"/>
    <w:rsid w:val="00121F4C"/>
    <w:rsid w:val="001270D1"/>
    <w:rsid w:val="00127FE4"/>
    <w:rsid w:val="001300E5"/>
    <w:rsid w:val="0013025B"/>
    <w:rsid w:val="00130297"/>
    <w:rsid w:val="001305DB"/>
    <w:rsid w:val="00130DF6"/>
    <w:rsid w:val="00132607"/>
    <w:rsid w:val="00133EC0"/>
    <w:rsid w:val="0013644D"/>
    <w:rsid w:val="001378B1"/>
    <w:rsid w:val="001378C5"/>
    <w:rsid w:val="00137B47"/>
    <w:rsid w:val="00142922"/>
    <w:rsid w:val="00143E73"/>
    <w:rsid w:val="001447C1"/>
    <w:rsid w:val="00145C75"/>
    <w:rsid w:val="001467E7"/>
    <w:rsid w:val="0014723A"/>
    <w:rsid w:val="00147F63"/>
    <w:rsid w:val="001503B9"/>
    <w:rsid w:val="0015044F"/>
    <w:rsid w:val="001511F5"/>
    <w:rsid w:val="0015233B"/>
    <w:rsid w:val="00153B91"/>
    <w:rsid w:val="00155934"/>
    <w:rsid w:val="00156350"/>
    <w:rsid w:val="00156871"/>
    <w:rsid w:val="001577B1"/>
    <w:rsid w:val="0016001B"/>
    <w:rsid w:val="00160B65"/>
    <w:rsid w:val="00161112"/>
    <w:rsid w:val="00161AB9"/>
    <w:rsid w:val="00162925"/>
    <w:rsid w:val="00164145"/>
    <w:rsid w:val="00164579"/>
    <w:rsid w:val="00164630"/>
    <w:rsid w:val="00164AE2"/>
    <w:rsid w:val="001652A9"/>
    <w:rsid w:val="00165BC4"/>
    <w:rsid w:val="001660CA"/>
    <w:rsid w:val="00166195"/>
    <w:rsid w:val="00166653"/>
    <w:rsid w:val="00166799"/>
    <w:rsid w:val="0016750E"/>
    <w:rsid w:val="001703DD"/>
    <w:rsid w:val="001718C2"/>
    <w:rsid w:val="00171EC5"/>
    <w:rsid w:val="00172849"/>
    <w:rsid w:val="00172CEC"/>
    <w:rsid w:val="00172D84"/>
    <w:rsid w:val="00172E7D"/>
    <w:rsid w:val="00173DCB"/>
    <w:rsid w:val="001742EA"/>
    <w:rsid w:val="00174423"/>
    <w:rsid w:val="00175CF6"/>
    <w:rsid w:val="00175D74"/>
    <w:rsid w:val="00176ED3"/>
    <w:rsid w:val="001770CA"/>
    <w:rsid w:val="00181A75"/>
    <w:rsid w:val="001821FE"/>
    <w:rsid w:val="001822E0"/>
    <w:rsid w:val="0018265B"/>
    <w:rsid w:val="00182E7A"/>
    <w:rsid w:val="00183AC7"/>
    <w:rsid w:val="0018417A"/>
    <w:rsid w:val="001847C0"/>
    <w:rsid w:val="00184D67"/>
    <w:rsid w:val="0018583F"/>
    <w:rsid w:val="001861EC"/>
    <w:rsid w:val="0018677C"/>
    <w:rsid w:val="00186F7A"/>
    <w:rsid w:val="00186F8D"/>
    <w:rsid w:val="001931FD"/>
    <w:rsid w:val="001950F2"/>
    <w:rsid w:val="00195204"/>
    <w:rsid w:val="001960B7"/>
    <w:rsid w:val="00196408"/>
    <w:rsid w:val="001A025E"/>
    <w:rsid w:val="001A11B4"/>
    <w:rsid w:val="001A1260"/>
    <w:rsid w:val="001A2D56"/>
    <w:rsid w:val="001A5D1F"/>
    <w:rsid w:val="001A6A40"/>
    <w:rsid w:val="001A7191"/>
    <w:rsid w:val="001B0D3F"/>
    <w:rsid w:val="001B12AB"/>
    <w:rsid w:val="001B2808"/>
    <w:rsid w:val="001B44D2"/>
    <w:rsid w:val="001B48D6"/>
    <w:rsid w:val="001B5530"/>
    <w:rsid w:val="001B640B"/>
    <w:rsid w:val="001C0DA5"/>
    <w:rsid w:val="001C6F96"/>
    <w:rsid w:val="001C7350"/>
    <w:rsid w:val="001C7E04"/>
    <w:rsid w:val="001D0933"/>
    <w:rsid w:val="001D1AA1"/>
    <w:rsid w:val="001D3D8B"/>
    <w:rsid w:val="001D518E"/>
    <w:rsid w:val="001D52DB"/>
    <w:rsid w:val="001D578F"/>
    <w:rsid w:val="001D5FCE"/>
    <w:rsid w:val="001D67EC"/>
    <w:rsid w:val="001D7665"/>
    <w:rsid w:val="001E036F"/>
    <w:rsid w:val="001E151C"/>
    <w:rsid w:val="001E2ACA"/>
    <w:rsid w:val="001E3F5F"/>
    <w:rsid w:val="001E56AF"/>
    <w:rsid w:val="001E684D"/>
    <w:rsid w:val="001E74BA"/>
    <w:rsid w:val="001E7A23"/>
    <w:rsid w:val="001F01F2"/>
    <w:rsid w:val="001F020D"/>
    <w:rsid w:val="001F249E"/>
    <w:rsid w:val="001F2D3B"/>
    <w:rsid w:val="001F5221"/>
    <w:rsid w:val="001F5364"/>
    <w:rsid w:val="001F6FCA"/>
    <w:rsid w:val="001F7A03"/>
    <w:rsid w:val="00200796"/>
    <w:rsid w:val="0020115C"/>
    <w:rsid w:val="002017D2"/>
    <w:rsid w:val="00202312"/>
    <w:rsid w:val="00202549"/>
    <w:rsid w:val="00202D99"/>
    <w:rsid w:val="00203FBA"/>
    <w:rsid w:val="002040CA"/>
    <w:rsid w:val="002053B1"/>
    <w:rsid w:val="00205824"/>
    <w:rsid w:val="00205B3A"/>
    <w:rsid w:val="00206651"/>
    <w:rsid w:val="00210155"/>
    <w:rsid w:val="002104F7"/>
    <w:rsid w:val="00210FEA"/>
    <w:rsid w:val="0021285E"/>
    <w:rsid w:val="002130A6"/>
    <w:rsid w:val="0021373B"/>
    <w:rsid w:val="00214AE2"/>
    <w:rsid w:val="00214BFF"/>
    <w:rsid w:val="002159F3"/>
    <w:rsid w:val="00216B6A"/>
    <w:rsid w:val="002214A4"/>
    <w:rsid w:val="00221A0A"/>
    <w:rsid w:val="00221EF2"/>
    <w:rsid w:val="0022288A"/>
    <w:rsid w:val="00223E49"/>
    <w:rsid w:val="00224D1D"/>
    <w:rsid w:val="00225B9C"/>
    <w:rsid w:val="002269E3"/>
    <w:rsid w:val="00226E7E"/>
    <w:rsid w:val="00226F34"/>
    <w:rsid w:val="002308C3"/>
    <w:rsid w:val="002321C3"/>
    <w:rsid w:val="002324AD"/>
    <w:rsid w:val="00235BD3"/>
    <w:rsid w:val="00240226"/>
    <w:rsid w:val="00240967"/>
    <w:rsid w:val="00240983"/>
    <w:rsid w:val="00240BFC"/>
    <w:rsid w:val="0024390A"/>
    <w:rsid w:val="00244A1C"/>
    <w:rsid w:val="00244B4F"/>
    <w:rsid w:val="00250C23"/>
    <w:rsid w:val="00250F0B"/>
    <w:rsid w:val="00255E68"/>
    <w:rsid w:val="00257667"/>
    <w:rsid w:val="00257B19"/>
    <w:rsid w:val="00263175"/>
    <w:rsid w:val="0026368D"/>
    <w:rsid w:val="00266F56"/>
    <w:rsid w:val="002671BA"/>
    <w:rsid w:val="00273653"/>
    <w:rsid w:val="00274B61"/>
    <w:rsid w:val="00274F6C"/>
    <w:rsid w:val="00274FD3"/>
    <w:rsid w:val="0028207D"/>
    <w:rsid w:val="00284339"/>
    <w:rsid w:val="00284A03"/>
    <w:rsid w:val="002856C9"/>
    <w:rsid w:val="00285C78"/>
    <w:rsid w:val="00285EAE"/>
    <w:rsid w:val="0028647F"/>
    <w:rsid w:val="00286C90"/>
    <w:rsid w:val="00287D8C"/>
    <w:rsid w:val="00290359"/>
    <w:rsid w:val="00290B28"/>
    <w:rsid w:val="00293598"/>
    <w:rsid w:val="00293704"/>
    <w:rsid w:val="00293C8F"/>
    <w:rsid w:val="00293D26"/>
    <w:rsid w:val="00294F52"/>
    <w:rsid w:val="00295492"/>
    <w:rsid w:val="00296C27"/>
    <w:rsid w:val="002A0723"/>
    <w:rsid w:val="002A164D"/>
    <w:rsid w:val="002A2B69"/>
    <w:rsid w:val="002A33E3"/>
    <w:rsid w:val="002A364F"/>
    <w:rsid w:val="002A41FF"/>
    <w:rsid w:val="002A4740"/>
    <w:rsid w:val="002A63AD"/>
    <w:rsid w:val="002A73CB"/>
    <w:rsid w:val="002B0D6F"/>
    <w:rsid w:val="002B1382"/>
    <w:rsid w:val="002B29DD"/>
    <w:rsid w:val="002B549C"/>
    <w:rsid w:val="002B6E13"/>
    <w:rsid w:val="002B76A8"/>
    <w:rsid w:val="002B76FE"/>
    <w:rsid w:val="002B7DC5"/>
    <w:rsid w:val="002C043C"/>
    <w:rsid w:val="002C0971"/>
    <w:rsid w:val="002C09E8"/>
    <w:rsid w:val="002C24B4"/>
    <w:rsid w:val="002C2CC4"/>
    <w:rsid w:val="002C2E68"/>
    <w:rsid w:val="002C33BF"/>
    <w:rsid w:val="002C37A0"/>
    <w:rsid w:val="002C4A5D"/>
    <w:rsid w:val="002C5A94"/>
    <w:rsid w:val="002C5B90"/>
    <w:rsid w:val="002C7E3B"/>
    <w:rsid w:val="002D0375"/>
    <w:rsid w:val="002D04D2"/>
    <w:rsid w:val="002D5C50"/>
    <w:rsid w:val="002D5FE2"/>
    <w:rsid w:val="002D63BB"/>
    <w:rsid w:val="002D6406"/>
    <w:rsid w:val="002E1017"/>
    <w:rsid w:val="002E13FF"/>
    <w:rsid w:val="002E1787"/>
    <w:rsid w:val="002E3A69"/>
    <w:rsid w:val="002E4C55"/>
    <w:rsid w:val="002E5FF0"/>
    <w:rsid w:val="002F0B3C"/>
    <w:rsid w:val="002F13FF"/>
    <w:rsid w:val="002F2502"/>
    <w:rsid w:val="002F306F"/>
    <w:rsid w:val="002F311A"/>
    <w:rsid w:val="002F3D96"/>
    <w:rsid w:val="002F5520"/>
    <w:rsid w:val="002F5F03"/>
    <w:rsid w:val="002F68A8"/>
    <w:rsid w:val="002F6991"/>
    <w:rsid w:val="002F7A72"/>
    <w:rsid w:val="002F7C5B"/>
    <w:rsid w:val="00300C9A"/>
    <w:rsid w:val="0030192B"/>
    <w:rsid w:val="003035F5"/>
    <w:rsid w:val="00303D39"/>
    <w:rsid w:val="00304477"/>
    <w:rsid w:val="00305183"/>
    <w:rsid w:val="00306060"/>
    <w:rsid w:val="00306E58"/>
    <w:rsid w:val="0031101F"/>
    <w:rsid w:val="00311AE1"/>
    <w:rsid w:val="00311E44"/>
    <w:rsid w:val="00313906"/>
    <w:rsid w:val="003139FF"/>
    <w:rsid w:val="00313ADB"/>
    <w:rsid w:val="00313E97"/>
    <w:rsid w:val="003152AB"/>
    <w:rsid w:val="003154AD"/>
    <w:rsid w:val="003160AD"/>
    <w:rsid w:val="00316D57"/>
    <w:rsid w:val="00317764"/>
    <w:rsid w:val="003205B4"/>
    <w:rsid w:val="003207EB"/>
    <w:rsid w:val="003239B9"/>
    <w:rsid w:val="00324150"/>
    <w:rsid w:val="00324472"/>
    <w:rsid w:val="00324AFA"/>
    <w:rsid w:val="00325653"/>
    <w:rsid w:val="003262FA"/>
    <w:rsid w:val="00326BF7"/>
    <w:rsid w:val="00326C02"/>
    <w:rsid w:val="0033007B"/>
    <w:rsid w:val="00330274"/>
    <w:rsid w:val="00330544"/>
    <w:rsid w:val="0033065E"/>
    <w:rsid w:val="003328AE"/>
    <w:rsid w:val="00333EFF"/>
    <w:rsid w:val="00334585"/>
    <w:rsid w:val="003347EF"/>
    <w:rsid w:val="003348C5"/>
    <w:rsid w:val="00335ADA"/>
    <w:rsid w:val="003378A8"/>
    <w:rsid w:val="003400D0"/>
    <w:rsid w:val="003411A1"/>
    <w:rsid w:val="0034188F"/>
    <w:rsid w:val="003419CF"/>
    <w:rsid w:val="003420D0"/>
    <w:rsid w:val="00342A72"/>
    <w:rsid w:val="00344188"/>
    <w:rsid w:val="0034535F"/>
    <w:rsid w:val="0034608A"/>
    <w:rsid w:val="0035338F"/>
    <w:rsid w:val="003558D6"/>
    <w:rsid w:val="00355FF3"/>
    <w:rsid w:val="00356B91"/>
    <w:rsid w:val="003578F5"/>
    <w:rsid w:val="00360D47"/>
    <w:rsid w:val="0036200B"/>
    <w:rsid w:val="00362265"/>
    <w:rsid w:val="00363E97"/>
    <w:rsid w:val="003642C2"/>
    <w:rsid w:val="0036523B"/>
    <w:rsid w:val="003712D1"/>
    <w:rsid w:val="00371C5B"/>
    <w:rsid w:val="00372906"/>
    <w:rsid w:val="00372E6F"/>
    <w:rsid w:val="003736EC"/>
    <w:rsid w:val="00375B8A"/>
    <w:rsid w:val="0038018A"/>
    <w:rsid w:val="00381628"/>
    <w:rsid w:val="003820E9"/>
    <w:rsid w:val="003830B8"/>
    <w:rsid w:val="00383564"/>
    <w:rsid w:val="00384DB3"/>
    <w:rsid w:val="003857E2"/>
    <w:rsid w:val="00385F54"/>
    <w:rsid w:val="0038623F"/>
    <w:rsid w:val="00387C8A"/>
    <w:rsid w:val="00392268"/>
    <w:rsid w:val="00393143"/>
    <w:rsid w:val="00393B14"/>
    <w:rsid w:val="003961F3"/>
    <w:rsid w:val="00397048"/>
    <w:rsid w:val="003979A7"/>
    <w:rsid w:val="00397A60"/>
    <w:rsid w:val="003A30D9"/>
    <w:rsid w:val="003A3536"/>
    <w:rsid w:val="003A35EE"/>
    <w:rsid w:val="003A38FE"/>
    <w:rsid w:val="003A4A31"/>
    <w:rsid w:val="003A6738"/>
    <w:rsid w:val="003A67D4"/>
    <w:rsid w:val="003A6D15"/>
    <w:rsid w:val="003A7C49"/>
    <w:rsid w:val="003B020E"/>
    <w:rsid w:val="003B0A5E"/>
    <w:rsid w:val="003B0ACC"/>
    <w:rsid w:val="003B1465"/>
    <w:rsid w:val="003B1E69"/>
    <w:rsid w:val="003B2446"/>
    <w:rsid w:val="003B2657"/>
    <w:rsid w:val="003B4218"/>
    <w:rsid w:val="003B48B0"/>
    <w:rsid w:val="003B4AD8"/>
    <w:rsid w:val="003B5ED7"/>
    <w:rsid w:val="003B72EC"/>
    <w:rsid w:val="003B7ED0"/>
    <w:rsid w:val="003C017B"/>
    <w:rsid w:val="003C32E6"/>
    <w:rsid w:val="003C3793"/>
    <w:rsid w:val="003C38BB"/>
    <w:rsid w:val="003C3DA9"/>
    <w:rsid w:val="003C573F"/>
    <w:rsid w:val="003C636A"/>
    <w:rsid w:val="003C72C2"/>
    <w:rsid w:val="003D065C"/>
    <w:rsid w:val="003D1B5B"/>
    <w:rsid w:val="003D3019"/>
    <w:rsid w:val="003D40F1"/>
    <w:rsid w:val="003D485F"/>
    <w:rsid w:val="003D4AEE"/>
    <w:rsid w:val="003D6B24"/>
    <w:rsid w:val="003D6C61"/>
    <w:rsid w:val="003E1846"/>
    <w:rsid w:val="003E3323"/>
    <w:rsid w:val="003E4125"/>
    <w:rsid w:val="003E47D2"/>
    <w:rsid w:val="003E7AD0"/>
    <w:rsid w:val="003F2F6E"/>
    <w:rsid w:val="003F2FB3"/>
    <w:rsid w:val="003F327C"/>
    <w:rsid w:val="003F6405"/>
    <w:rsid w:val="003F7AF1"/>
    <w:rsid w:val="0040070C"/>
    <w:rsid w:val="00402A2E"/>
    <w:rsid w:val="00402FA4"/>
    <w:rsid w:val="004036FD"/>
    <w:rsid w:val="00403C7F"/>
    <w:rsid w:val="004042B5"/>
    <w:rsid w:val="004047F0"/>
    <w:rsid w:val="00405759"/>
    <w:rsid w:val="00405D51"/>
    <w:rsid w:val="0040601E"/>
    <w:rsid w:val="004065F6"/>
    <w:rsid w:val="0040784B"/>
    <w:rsid w:val="004106E2"/>
    <w:rsid w:val="0041192C"/>
    <w:rsid w:val="00411CCC"/>
    <w:rsid w:val="00412619"/>
    <w:rsid w:val="0041328E"/>
    <w:rsid w:val="0041373A"/>
    <w:rsid w:val="00414A10"/>
    <w:rsid w:val="00415A55"/>
    <w:rsid w:val="00421AFA"/>
    <w:rsid w:val="00423120"/>
    <w:rsid w:val="004235AD"/>
    <w:rsid w:val="0042375A"/>
    <w:rsid w:val="00423FB3"/>
    <w:rsid w:val="00424156"/>
    <w:rsid w:val="00424E91"/>
    <w:rsid w:val="004274BC"/>
    <w:rsid w:val="0043187C"/>
    <w:rsid w:val="00432EB2"/>
    <w:rsid w:val="0043418D"/>
    <w:rsid w:val="00434497"/>
    <w:rsid w:val="0043525E"/>
    <w:rsid w:val="004404A5"/>
    <w:rsid w:val="004418A6"/>
    <w:rsid w:val="004429B9"/>
    <w:rsid w:val="00443B02"/>
    <w:rsid w:val="00443DCB"/>
    <w:rsid w:val="00444CB0"/>
    <w:rsid w:val="00445292"/>
    <w:rsid w:val="00445D4D"/>
    <w:rsid w:val="00446123"/>
    <w:rsid w:val="004470FA"/>
    <w:rsid w:val="0045039D"/>
    <w:rsid w:val="004515D7"/>
    <w:rsid w:val="0045199E"/>
    <w:rsid w:val="004537E4"/>
    <w:rsid w:val="0046009A"/>
    <w:rsid w:val="00460798"/>
    <w:rsid w:val="00461EFD"/>
    <w:rsid w:val="00463F0A"/>
    <w:rsid w:val="00464E51"/>
    <w:rsid w:val="00464ED9"/>
    <w:rsid w:val="00465837"/>
    <w:rsid w:val="00465C04"/>
    <w:rsid w:val="0046650A"/>
    <w:rsid w:val="0046660C"/>
    <w:rsid w:val="004676B4"/>
    <w:rsid w:val="00467779"/>
    <w:rsid w:val="00467EFD"/>
    <w:rsid w:val="00470C7A"/>
    <w:rsid w:val="004725C7"/>
    <w:rsid w:val="004735F7"/>
    <w:rsid w:val="0047374B"/>
    <w:rsid w:val="004762A0"/>
    <w:rsid w:val="00476547"/>
    <w:rsid w:val="004809A5"/>
    <w:rsid w:val="004813DF"/>
    <w:rsid w:val="0048154A"/>
    <w:rsid w:val="004844B9"/>
    <w:rsid w:val="004846A5"/>
    <w:rsid w:val="00484D53"/>
    <w:rsid w:val="0048512F"/>
    <w:rsid w:val="004868E8"/>
    <w:rsid w:val="004876C6"/>
    <w:rsid w:val="00490CA0"/>
    <w:rsid w:val="00491310"/>
    <w:rsid w:val="00492D00"/>
    <w:rsid w:val="00493053"/>
    <w:rsid w:val="00494FE2"/>
    <w:rsid w:val="00495074"/>
    <w:rsid w:val="00495983"/>
    <w:rsid w:val="00496CAB"/>
    <w:rsid w:val="00497842"/>
    <w:rsid w:val="00497ABB"/>
    <w:rsid w:val="00497B6B"/>
    <w:rsid w:val="004A02F7"/>
    <w:rsid w:val="004A0896"/>
    <w:rsid w:val="004A28EA"/>
    <w:rsid w:val="004A407C"/>
    <w:rsid w:val="004A5872"/>
    <w:rsid w:val="004A58F8"/>
    <w:rsid w:val="004B00A0"/>
    <w:rsid w:val="004B1E5B"/>
    <w:rsid w:val="004B56EE"/>
    <w:rsid w:val="004C1289"/>
    <w:rsid w:val="004C1870"/>
    <w:rsid w:val="004C19DA"/>
    <w:rsid w:val="004C1BBB"/>
    <w:rsid w:val="004C31F9"/>
    <w:rsid w:val="004C3267"/>
    <w:rsid w:val="004C4A52"/>
    <w:rsid w:val="004C56A6"/>
    <w:rsid w:val="004C60E9"/>
    <w:rsid w:val="004C621F"/>
    <w:rsid w:val="004C62EF"/>
    <w:rsid w:val="004C6517"/>
    <w:rsid w:val="004C66A8"/>
    <w:rsid w:val="004C6949"/>
    <w:rsid w:val="004C69EF"/>
    <w:rsid w:val="004C7429"/>
    <w:rsid w:val="004C7820"/>
    <w:rsid w:val="004C78D8"/>
    <w:rsid w:val="004D12D4"/>
    <w:rsid w:val="004D2D68"/>
    <w:rsid w:val="004D326A"/>
    <w:rsid w:val="004D479B"/>
    <w:rsid w:val="004D60E9"/>
    <w:rsid w:val="004E0038"/>
    <w:rsid w:val="004E1049"/>
    <w:rsid w:val="004E3552"/>
    <w:rsid w:val="004E407E"/>
    <w:rsid w:val="004E6055"/>
    <w:rsid w:val="004F04AD"/>
    <w:rsid w:val="004F0757"/>
    <w:rsid w:val="004F0FC9"/>
    <w:rsid w:val="004F1B79"/>
    <w:rsid w:val="004F2893"/>
    <w:rsid w:val="004F57F2"/>
    <w:rsid w:val="004F593F"/>
    <w:rsid w:val="004F6815"/>
    <w:rsid w:val="004F6E51"/>
    <w:rsid w:val="004F799C"/>
    <w:rsid w:val="00500C02"/>
    <w:rsid w:val="00501794"/>
    <w:rsid w:val="005018C7"/>
    <w:rsid w:val="00501AAF"/>
    <w:rsid w:val="00501C4E"/>
    <w:rsid w:val="0050211F"/>
    <w:rsid w:val="00502DBF"/>
    <w:rsid w:val="00503AA5"/>
    <w:rsid w:val="00504354"/>
    <w:rsid w:val="00506C53"/>
    <w:rsid w:val="00506DFC"/>
    <w:rsid w:val="00507713"/>
    <w:rsid w:val="005111AE"/>
    <w:rsid w:val="00511AD2"/>
    <w:rsid w:val="00512E05"/>
    <w:rsid w:val="00513471"/>
    <w:rsid w:val="005158C5"/>
    <w:rsid w:val="00515EEE"/>
    <w:rsid w:val="00520728"/>
    <w:rsid w:val="00521879"/>
    <w:rsid w:val="0052234F"/>
    <w:rsid w:val="005236B0"/>
    <w:rsid w:val="00523F37"/>
    <w:rsid w:val="005247F2"/>
    <w:rsid w:val="00525BAA"/>
    <w:rsid w:val="00526555"/>
    <w:rsid w:val="005317C0"/>
    <w:rsid w:val="0053222E"/>
    <w:rsid w:val="005336A1"/>
    <w:rsid w:val="00533ACB"/>
    <w:rsid w:val="00534741"/>
    <w:rsid w:val="00537822"/>
    <w:rsid w:val="0054013C"/>
    <w:rsid w:val="0054133A"/>
    <w:rsid w:val="00541390"/>
    <w:rsid w:val="0054178A"/>
    <w:rsid w:val="00541E1B"/>
    <w:rsid w:val="00543E3E"/>
    <w:rsid w:val="00544890"/>
    <w:rsid w:val="00544CE8"/>
    <w:rsid w:val="00544E2D"/>
    <w:rsid w:val="0054729B"/>
    <w:rsid w:val="00547A09"/>
    <w:rsid w:val="00552C6C"/>
    <w:rsid w:val="00553BD7"/>
    <w:rsid w:val="00556742"/>
    <w:rsid w:val="00556915"/>
    <w:rsid w:val="00557D5F"/>
    <w:rsid w:val="00560D51"/>
    <w:rsid w:val="005614FF"/>
    <w:rsid w:val="00561887"/>
    <w:rsid w:val="00561AF6"/>
    <w:rsid w:val="00561B20"/>
    <w:rsid w:val="0056326D"/>
    <w:rsid w:val="00563BD8"/>
    <w:rsid w:val="0057094F"/>
    <w:rsid w:val="00570FB4"/>
    <w:rsid w:val="00572395"/>
    <w:rsid w:val="0057392F"/>
    <w:rsid w:val="00573FE2"/>
    <w:rsid w:val="00577100"/>
    <w:rsid w:val="005774BE"/>
    <w:rsid w:val="005777D5"/>
    <w:rsid w:val="0058038F"/>
    <w:rsid w:val="00581413"/>
    <w:rsid w:val="0058362D"/>
    <w:rsid w:val="00585BB9"/>
    <w:rsid w:val="00585D84"/>
    <w:rsid w:val="005864E2"/>
    <w:rsid w:val="0058719D"/>
    <w:rsid w:val="005874E6"/>
    <w:rsid w:val="0059071B"/>
    <w:rsid w:val="00590B1C"/>
    <w:rsid w:val="00591820"/>
    <w:rsid w:val="00591986"/>
    <w:rsid w:val="00592619"/>
    <w:rsid w:val="00592FD5"/>
    <w:rsid w:val="0059541A"/>
    <w:rsid w:val="005957C6"/>
    <w:rsid w:val="00595903"/>
    <w:rsid w:val="005A0939"/>
    <w:rsid w:val="005A0A2C"/>
    <w:rsid w:val="005A2A99"/>
    <w:rsid w:val="005A3264"/>
    <w:rsid w:val="005A33A5"/>
    <w:rsid w:val="005A3E29"/>
    <w:rsid w:val="005A4E9A"/>
    <w:rsid w:val="005A533F"/>
    <w:rsid w:val="005A669D"/>
    <w:rsid w:val="005A7379"/>
    <w:rsid w:val="005B04BB"/>
    <w:rsid w:val="005B1E63"/>
    <w:rsid w:val="005B22BC"/>
    <w:rsid w:val="005B2E63"/>
    <w:rsid w:val="005B316A"/>
    <w:rsid w:val="005B376D"/>
    <w:rsid w:val="005B4387"/>
    <w:rsid w:val="005B63B4"/>
    <w:rsid w:val="005B7BE6"/>
    <w:rsid w:val="005C14AE"/>
    <w:rsid w:val="005C458B"/>
    <w:rsid w:val="005C460E"/>
    <w:rsid w:val="005C46E3"/>
    <w:rsid w:val="005D0467"/>
    <w:rsid w:val="005D4B90"/>
    <w:rsid w:val="005D4E40"/>
    <w:rsid w:val="005D5E97"/>
    <w:rsid w:val="005D729E"/>
    <w:rsid w:val="005D7BA2"/>
    <w:rsid w:val="005E2203"/>
    <w:rsid w:val="005E3A1C"/>
    <w:rsid w:val="005F00AF"/>
    <w:rsid w:val="005F0F91"/>
    <w:rsid w:val="005F173B"/>
    <w:rsid w:val="005F1757"/>
    <w:rsid w:val="005F209F"/>
    <w:rsid w:val="005F4C91"/>
    <w:rsid w:val="005F62E5"/>
    <w:rsid w:val="005F6646"/>
    <w:rsid w:val="005F664D"/>
    <w:rsid w:val="005F7F2C"/>
    <w:rsid w:val="00600035"/>
    <w:rsid w:val="00601039"/>
    <w:rsid w:val="00601422"/>
    <w:rsid w:val="00602CE9"/>
    <w:rsid w:val="00603A80"/>
    <w:rsid w:val="00603E17"/>
    <w:rsid w:val="006047BB"/>
    <w:rsid w:val="006049EB"/>
    <w:rsid w:val="00605D3F"/>
    <w:rsid w:val="00611AC4"/>
    <w:rsid w:val="00613F58"/>
    <w:rsid w:val="0061617D"/>
    <w:rsid w:val="0061695B"/>
    <w:rsid w:val="0062167B"/>
    <w:rsid w:val="00621A83"/>
    <w:rsid w:val="00621F13"/>
    <w:rsid w:val="0062256C"/>
    <w:rsid w:val="006231F6"/>
    <w:rsid w:val="006263CB"/>
    <w:rsid w:val="00626BCA"/>
    <w:rsid w:val="00627D3D"/>
    <w:rsid w:val="006305D6"/>
    <w:rsid w:val="00630623"/>
    <w:rsid w:val="00630A1F"/>
    <w:rsid w:val="0063194B"/>
    <w:rsid w:val="0063409F"/>
    <w:rsid w:val="0063491C"/>
    <w:rsid w:val="00636112"/>
    <w:rsid w:val="00636AF0"/>
    <w:rsid w:val="00637231"/>
    <w:rsid w:val="00640F2A"/>
    <w:rsid w:val="00642220"/>
    <w:rsid w:val="0064230B"/>
    <w:rsid w:val="006432C6"/>
    <w:rsid w:val="0064399A"/>
    <w:rsid w:val="00644ECF"/>
    <w:rsid w:val="00644FD8"/>
    <w:rsid w:val="00645281"/>
    <w:rsid w:val="00645EA5"/>
    <w:rsid w:val="006468D3"/>
    <w:rsid w:val="00647B0F"/>
    <w:rsid w:val="006502A0"/>
    <w:rsid w:val="006520D9"/>
    <w:rsid w:val="006522D4"/>
    <w:rsid w:val="006529CD"/>
    <w:rsid w:val="00652B53"/>
    <w:rsid w:val="00653132"/>
    <w:rsid w:val="00654305"/>
    <w:rsid w:val="00655244"/>
    <w:rsid w:val="00656670"/>
    <w:rsid w:val="00657865"/>
    <w:rsid w:val="00661133"/>
    <w:rsid w:val="006613E7"/>
    <w:rsid w:val="00661E7A"/>
    <w:rsid w:val="00665A2D"/>
    <w:rsid w:val="00665CCA"/>
    <w:rsid w:val="00665ED0"/>
    <w:rsid w:val="0066698E"/>
    <w:rsid w:val="006707BC"/>
    <w:rsid w:val="006707EA"/>
    <w:rsid w:val="00671EAE"/>
    <w:rsid w:val="006742F2"/>
    <w:rsid w:val="00674411"/>
    <w:rsid w:val="006754F0"/>
    <w:rsid w:val="00676DBB"/>
    <w:rsid w:val="00680D41"/>
    <w:rsid w:val="00681B89"/>
    <w:rsid w:val="006833B8"/>
    <w:rsid w:val="006858DD"/>
    <w:rsid w:val="00686418"/>
    <w:rsid w:val="00686D92"/>
    <w:rsid w:val="00686F31"/>
    <w:rsid w:val="00690B5D"/>
    <w:rsid w:val="00694ED3"/>
    <w:rsid w:val="00696B04"/>
    <w:rsid w:val="00697B82"/>
    <w:rsid w:val="006A0D1C"/>
    <w:rsid w:val="006A159A"/>
    <w:rsid w:val="006A3445"/>
    <w:rsid w:val="006A34C9"/>
    <w:rsid w:val="006A3A10"/>
    <w:rsid w:val="006A4B07"/>
    <w:rsid w:val="006A5C8B"/>
    <w:rsid w:val="006A6F4D"/>
    <w:rsid w:val="006A70ED"/>
    <w:rsid w:val="006B010A"/>
    <w:rsid w:val="006B0CF0"/>
    <w:rsid w:val="006B15A0"/>
    <w:rsid w:val="006B1924"/>
    <w:rsid w:val="006B2635"/>
    <w:rsid w:val="006B608D"/>
    <w:rsid w:val="006B65BC"/>
    <w:rsid w:val="006B6F8B"/>
    <w:rsid w:val="006B704D"/>
    <w:rsid w:val="006B7A49"/>
    <w:rsid w:val="006C03F3"/>
    <w:rsid w:val="006C06EA"/>
    <w:rsid w:val="006C0F1F"/>
    <w:rsid w:val="006C1F50"/>
    <w:rsid w:val="006C27CA"/>
    <w:rsid w:val="006C28FC"/>
    <w:rsid w:val="006C3E64"/>
    <w:rsid w:val="006C4124"/>
    <w:rsid w:val="006C42FE"/>
    <w:rsid w:val="006C469D"/>
    <w:rsid w:val="006C5C7B"/>
    <w:rsid w:val="006C5E63"/>
    <w:rsid w:val="006C61AB"/>
    <w:rsid w:val="006C7BC3"/>
    <w:rsid w:val="006D0330"/>
    <w:rsid w:val="006D2766"/>
    <w:rsid w:val="006D2941"/>
    <w:rsid w:val="006D2E1E"/>
    <w:rsid w:val="006D3BCF"/>
    <w:rsid w:val="006D42D0"/>
    <w:rsid w:val="006D4832"/>
    <w:rsid w:val="006D4BD6"/>
    <w:rsid w:val="006D65F2"/>
    <w:rsid w:val="006D697D"/>
    <w:rsid w:val="006D6AAE"/>
    <w:rsid w:val="006D70F5"/>
    <w:rsid w:val="006E18CE"/>
    <w:rsid w:val="006E2F92"/>
    <w:rsid w:val="006E316B"/>
    <w:rsid w:val="006E6E19"/>
    <w:rsid w:val="006E7949"/>
    <w:rsid w:val="006F00CD"/>
    <w:rsid w:val="006F039C"/>
    <w:rsid w:val="006F0409"/>
    <w:rsid w:val="006F1080"/>
    <w:rsid w:val="006F300B"/>
    <w:rsid w:val="006F5956"/>
    <w:rsid w:val="006F647F"/>
    <w:rsid w:val="006F65F4"/>
    <w:rsid w:val="006F7CC1"/>
    <w:rsid w:val="006F7DF1"/>
    <w:rsid w:val="006F7FEA"/>
    <w:rsid w:val="0070069D"/>
    <w:rsid w:val="0070135C"/>
    <w:rsid w:val="00701BAE"/>
    <w:rsid w:val="00701DC7"/>
    <w:rsid w:val="007023A1"/>
    <w:rsid w:val="0070381E"/>
    <w:rsid w:val="00704770"/>
    <w:rsid w:val="00705274"/>
    <w:rsid w:val="0070545E"/>
    <w:rsid w:val="0070621D"/>
    <w:rsid w:val="00713031"/>
    <w:rsid w:val="00714267"/>
    <w:rsid w:val="00714931"/>
    <w:rsid w:val="00714B35"/>
    <w:rsid w:val="00715020"/>
    <w:rsid w:val="00716868"/>
    <w:rsid w:val="007213CB"/>
    <w:rsid w:val="0072246B"/>
    <w:rsid w:val="0072292B"/>
    <w:rsid w:val="007231C4"/>
    <w:rsid w:val="0072422D"/>
    <w:rsid w:val="0072429B"/>
    <w:rsid w:val="00727EBE"/>
    <w:rsid w:val="00730356"/>
    <w:rsid w:val="007318C2"/>
    <w:rsid w:val="00732140"/>
    <w:rsid w:val="00734AF1"/>
    <w:rsid w:val="00736BBD"/>
    <w:rsid w:val="00737960"/>
    <w:rsid w:val="00742B2C"/>
    <w:rsid w:val="007430EB"/>
    <w:rsid w:val="00743F53"/>
    <w:rsid w:val="00745564"/>
    <w:rsid w:val="00745F2C"/>
    <w:rsid w:val="00746CCD"/>
    <w:rsid w:val="007473A8"/>
    <w:rsid w:val="007477FF"/>
    <w:rsid w:val="007524BF"/>
    <w:rsid w:val="00757BA3"/>
    <w:rsid w:val="0076036D"/>
    <w:rsid w:val="00760AE2"/>
    <w:rsid w:val="00761564"/>
    <w:rsid w:val="00761CBD"/>
    <w:rsid w:val="00762165"/>
    <w:rsid w:val="0076282E"/>
    <w:rsid w:val="00764286"/>
    <w:rsid w:val="00765FC3"/>
    <w:rsid w:val="00766C74"/>
    <w:rsid w:val="00766E73"/>
    <w:rsid w:val="00766ED5"/>
    <w:rsid w:val="00767EAC"/>
    <w:rsid w:val="007705A3"/>
    <w:rsid w:val="007720B8"/>
    <w:rsid w:val="00773164"/>
    <w:rsid w:val="007755B3"/>
    <w:rsid w:val="007760CD"/>
    <w:rsid w:val="007765F8"/>
    <w:rsid w:val="00777B50"/>
    <w:rsid w:val="00777EF3"/>
    <w:rsid w:val="00780202"/>
    <w:rsid w:val="0078128E"/>
    <w:rsid w:val="00781668"/>
    <w:rsid w:val="00781C66"/>
    <w:rsid w:val="00782724"/>
    <w:rsid w:val="00783DAA"/>
    <w:rsid w:val="00784EE2"/>
    <w:rsid w:val="007860FB"/>
    <w:rsid w:val="00786D58"/>
    <w:rsid w:val="00787075"/>
    <w:rsid w:val="00787BCF"/>
    <w:rsid w:val="00787CA2"/>
    <w:rsid w:val="00791FC4"/>
    <w:rsid w:val="0079498A"/>
    <w:rsid w:val="00794E44"/>
    <w:rsid w:val="00794F60"/>
    <w:rsid w:val="007960F6"/>
    <w:rsid w:val="007A17D0"/>
    <w:rsid w:val="007A1B6A"/>
    <w:rsid w:val="007A1FB8"/>
    <w:rsid w:val="007A2A36"/>
    <w:rsid w:val="007A2D22"/>
    <w:rsid w:val="007A2E7D"/>
    <w:rsid w:val="007A4408"/>
    <w:rsid w:val="007A648A"/>
    <w:rsid w:val="007B19D7"/>
    <w:rsid w:val="007B1ACE"/>
    <w:rsid w:val="007B1B59"/>
    <w:rsid w:val="007B4887"/>
    <w:rsid w:val="007B4A57"/>
    <w:rsid w:val="007B60EC"/>
    <w:rsid w:val="007B64FE"/>
    <w:rsid w:val="007C0D51"/>
    <w:rsid w:val="007C164E"/>
    <w:rsid w:val="007C24A2"/>
    <w:rsid w:val="007C46A3"/>
    <w:rsid w:val="007C4DC8"/>
    <w:rsid w:val="007C5306"/>
    <w:rsid w:val="007C6905"/>
    <w:rsid w:val="007C75EB"/>
    <w:rsid w:val="007C7747"/>
    <w:rsid w:val="007D013C"/>
    <w:rsid w:val="007D0776"/>
    <w:rsid w:val="007D2451"/>
    <w:rsid w:val="007D255B"/>
    <w:rsid w:val="007D2C6F"/>
    <w:rsid w:val="007D42E0"/>
    <w:rsid w:val="007D49F3"/>
    <w:rsid w:val="007D5950"/>
    <w:rsid w:val="007D63F7"/>
    <w:rsid w:val="007D66FE"/>
    <w:rsid w:val="007D6C48"/>
    <w:rsid w:val="007E13DE"/>
    <w:rsid w:val="007E2F5D"/>
    <w:rsid w:val="007E3051"/>
    <w:rsid w:val="007E3F01"/>
    <w:rsid w:val="007E483B"/>
    <w:rsid w:val="007E5F65"/>
    <w:rsid w:val="007F1122"/>
    <w:rsid w:val="007F248F"/>
    <w:rsid w:val="007F36C3"/>
    <w:rsid w:val="007F3FD1"/>
    <w:rsid w:val="007F4A23"/>
    <w:rsid w:val="007F656D"/>
    <w:rsid w:val="00801898"/>
    <w:rsid w:val="00801C38"/>
    <w:rsid w:val="00802237"/>
    <w:rsid w:val="0080237B"/>
    <w:rsid w:val="008031F2"/>
    <w:rsid w:val="00803921"/>
    <w:rsid w:val="00805A05"/>
    <w:rsid w:val="00806FF9"/>
    <w:rsid w:val="00810481"/>
    <w:rsid w:val="0081358B"/>
    <w:rsid w:val="008150F1"/>
    <w:rsid w:val="008151BD"/>
    <w:rsid w:val="00815D70"/>
    <w:rsid w:val="0081752C"/>
    <w:rsid w:val="00820131"/>
    <w:rsid w:val="008229C4"/>
    <w:rsid w:val="008229ED"/>
    <w:rsid w:val="008244C1"/>
    <w:rsid w:val="00824A23"/>
    <w:rsid w:val="0082513B"/>
    <w:rsid w:val="00825D92"/>
    <w:rsid w:val="00827D83"/>
    <w:rsid w:val="0083122A"/>
    <w:rsid w:val="00831362"/>
    <w:rsid w:val="00831B90"/>
    <w:rsid w:val="008326E3"/>
    <w:rsid w:val="00832918"/>
    <w:rsid w:val="0083333D"/>
    <w:rsid w:val="008350ED"/>
    <w:rsid w:val="00835CF4"/>
    <w:rsid w:val="00836216"/>
    <w:rsid w:val="00836C1E"/>
    <w:rsid w:val="00836F33"/>
    <w:rsid w:val="00840706"/>
    <w:rsid w:val="008414F7"/>
    <w:rsid w:val="0084401C"/>
    <w:rsid w:val="008445C3"/>
    <w:rsid w:val="00847355"/>
    <w:rsid w:val="00850A14"/>
    <w:rsid w:val="008565EC"/>
    <w:rsid w:val="00860BE4"/>
    <w:rsid w:val="00862726"/>
    <w:rsid w:val="00862B24"/>
    <w:rsid w:val="00863913"/>
    <w:rsid w:val="00864529"/>
    <w:rsid w:val="00864D24"/>
    <w:rsid w:val="0086543C"/>
    <w:rsid w:val="008676CB"/>
    <w:rsid w:val="00867F04"/>
    <w:rsid w:val="00870332"/>
    <w:rsid w:val="00870492"/>
    <w:rsid w:val="008705B0"/>
    <w:rsid w:val="00870FFF"/>
    <w:rsid w:val="00872AA1"/>
    <w:rsid w:val="00872EB3"/>
    <w:rsid w:val="00875578"/>
    <w:rsid w:val="00876F6B"/>
    <w:rsid w:val="00877A03"/>
    <w:rsid w:val="00877B68"/>
    <w:rsid w:val="00880E4A"/>
    <w:rsid w:val="0088449F"/>
    <w:rsid w:val="0088676D"/>
    <w:rsid w:val="00887CF0"/>
    <w:rsid w:val="00887EEB"/>
    <w:rsid w:val="008925BF"/>
    <w:rsid w:val="00893263"/>
    <w:rsid w:val="00895050"/>
    <w:rsid w:val="00895457"/>
    <w:rsid w:val="0089682A"/>
    <w:rsid w:val="00897B05"/>
    <w:rsid w:val="008A1244"/>
    <w:rsid w:val="008A15B9"/>
    <w:rsid w:val="008A1779"/>
    <w:rsid w:val="008A3EF4"/>
    <w:rsid w:val="008A3F3C"/>
    <w:rsid w:val="008A4D6A"/>
    <w:rsid w:val="008A5F76"/>
    <w:rsid w:val="008A637E"/>
    <w:rsid w:val="008A64E6"/>
    <w:rsid w:val="008B099B"/>
    <w:rsid w:val="008B18AB"/>
    <w:rsid w:val="008B4D81"/>
    <w:rsid w:val="008B4FE9"/>
    <w:rsid w:val="008B5B71"/>
    <w:rsid w:val="008B6045"/>
    <w:rsid w:val="008B6881"/>
    <w:rsid w:val="008B7BC6"/>
    <w:rsid w:val="008C0BFC"/>
    <w:rsid w:val="008C1832"/>
    <w:rsid w:val="008C48A6"/>
    <w:rsid w:val="008C4921"/>
    <w:rsid w:val="008C657C"/>
    <w:rsid w:val="008C702D"/>
    <w:rsid w:val="008C71BC"/>
    <w:rsid w:val="008D012F"/>
    <w:rsid w:val="008D0E7D"/>
    <w:rsid w:val="008D141B"/>
    <w:rsid w:val="008D3739"/>
    <w:rsid w:val="008D3CAD"/>
    <w:rsid w:val="008D4721"/>
    <w:rsid w:val="008D4A43"/>
    <w:rsid w:val="008D4CA4"/>
    <w:rsid w:val="008D4CCA"/>
    <w:rsid w:val="008D57B2"/>
    <w:rsid w:val="008D5A36"/>
    <w:rsid w:val="008D62BA"/>
    <w:rsid w:val="008D7665"/>
    <w:rsid w:val="008D7839"/>
    <w:rsid w:val="008E0228"/>
    <w:rsid w:val="008E02D3"/>
    <w:rsid w:val="008E11CB"/>
    <w:rsid w:val="008E1836"/>
    <w:rsid w:val="008E2183"/>
    <w:rsid w:val="008E2C4F"/>
    <w:rsid w:val="008E2EBE"/>
    <w:rsid w:val="008E3B71"/>
    <w:rsid w:val="008E4EF5"/>
    <w:rsid w:val="008E6954"/>
    <w:rsid w:val="008F1603"/>
    <w:rsid w:val="008F19C6"/>
    <w:rsid w:val="008F2E33"/>
    <w:rsid w:val="008F2FE1"/>
    <w:rsid w:val="008F471C"/>
    <w:rsid w:val="008F5AB9"/>
    <w:rsid w:val="008F6BE1"/>
    <w:rsid w:val="008F6DCE"/>
    <w:rsid w:val="0090033D"/>
    <w:rsid w:val="00901990"/>
    <w:rsid w:val="00901B00"/>
    <w:rsid w:val="009036A4"/>
    <w:rsid w:val="009040CC"/>
    <w:rsid w:val="00904A13"/>
    <w:rsid w:val="00906558"/>
    <w:rsid w:val="00907CE3"/>
    <w:rsid w:val="00910F20"/>
    <w:rsid w:val="00910FB3"/>
    <w:rsid w:val="00910FC7"/>
    <w:rsid w:val="00911323"/>
    <w:rsid w:val="00911FFA"/>
    <w:rsid w:val="00913152"/>
    <w:rsid w:val="00913721"/>
    <w:rsid w:val="009138E9"/>
    <w:rsid w:val="00915657"/>
    <w:rsid w:val="00915826"/>
    <w:rsid w:val="009163ED"/>
    <w:rsid w:val="0091653C"/>
    <w:rsid w:val="00916B2F"/>
    <w:rsid w:val="00920592"/>
    <w:rsid w:val="00920B56"/>
    <w:rsid w:val="009217ED"/>
    <w:rsid w:val="00922FED"/>
    <w:rsid w:val="009242BD"/>
    <w:rsid w:val="00925A85"/>
    <w:rsid w:val="00926478"/>
    <w:rsid w:val="009312CB"/>
    <w:rsid w:val="00932B03"/>
    <w:rsid w:val="00933743"/>
    <w:rsid w:val="00933D61"/>
    <w:rsid w:val="009348AF"/>
    <w:rsid w:val="00936613"/>
    <w:rsid w:val="00936CB2"/>
    <w:rsid w:val="00936D4E"/>
    <w:rsid w:val="009375E3"/>
    <w:rsid w:val="009400B2"/>
    <w:rsid w:val="009414A2"/>
    <w:rsid w:val="00943054"/>
    <w:rsid w:val="00943598"/>
    <w:rsid w:val="0094395D"/>
    <w:rsid w:val="00943AD8"/>
    <w:rsid w:val="00944DFA"/>
    <w:rsid w:val="00944E6D"/>
    <w:rsid w:val="00946251"/>
    <w:rsid w:val="00946BD8"/>
    <w:rsid w:val="00947803"/>
    <w:rsid w:val="00947FDD"/>
    <w:rsid w:val="00950119"/>
    <w:rsid w:val="009515BA"/>
    <w:rsid w:val="00951E13"/>
    <w:rsid w:val="00952061"/>
    <w:rsid w:val="00952A89"/>
    <w:rsid w:val="009530CC"/>
    <w:rsid w:val="0095317A"/>
    <w:rsid w:val="00953A7A"/>
    <w:rsid w:val="00954505"/>
    <w:rsid w:val="00960229"/>
    <w:rsid w:val="00960980"/>
    <w:rsid w:val="00962E18"/>
    <w:rsid w:val="009635B1"/>
    <w:rsid w:val="009658F4"/>
    <w:rsid w:val="00965CA6"/>
    <w:rsid w:val="00966FF8"/>
    <w:rsid w:val="00967463"/>
    <w:rsid w:val="00970A10"/>
    <w:rsid w:val="00970F38"/>
    <w:rsid w:val="00974405"/>
    <w:rsid w:val="0097480B"/>
    <w:rsid w:val="00975A29"/>
    <w:rsid w:val="0097690C"/>
    <w:rsid w:val="00977448"/>
    <w:rsid w:val="009815DA"/>
    <w:rsid w:val="00981869"/>
    <w:rsid w:val="00982B83"/>
    <w:rsid w:val="0098324C"/>
    <w:rsid w:val="009843FE"/>
    <w:rsid w:val="00984A6C"/>
    <w:rsid w:val="00984D10"/>
    <w:rsid w:val="0098543D"/>
    <w:rsid w:val="009856FF"/>
    <w:rsid w:val="00991548"/>
    <w:rsid w:val="00992A6B"/>
    <w:rsid w:val="00992BB2"/>
    <w:rsid w:val="0099381D"/>
    <w:rsid w:val="0099682B"/>
    <w:rsid w:val="0099710B"/>
    <w:rsid w:val="0099738A"/>
    <w:rsid w:val="00997FE3"/>
    <w:rsid w:val="009A17EA"/>
    <w:rsid w:val="009A3EA8"/>
    <w:rsid w:val="009A5A3B"/>
    <w:rsid w:val="009B0B5F"/>
    <w:rsid w:val="009B0C36"/>
    <w:rsid w:val="009B15BD"/>
    <w:rsid w:val="009B52E6"/>
    <w:rsid w:val="009B6330"/>
    <w:rsid w:val="009B658C"/>
    <w:rsid w:val="009B6A20"/>
    <w:rsid w:val="009B770D"/>
    <w:rsid w:val="009B7769"/>
    <w:rsid w:val="009C0DFA"/>
    <w:rsid w:val="009C1869"/>
    <w:rsid w:val="009C5EB9"/>
    <w:rsid w:val="009C673A"/>
    <w:rsid w:val="009C6BFD"/>
    <w:rsid w:val="009C6D65"/>
    <w:rsid w:val="009C6F0C"/>
    <w:rsid w:val="009D1776"/>
    <w:rsid w:val="009D17AF"/>
    <w:rsid w:val="009D2070"/>
    <w:rsid w:val="009D29E5"/>
    <w:rsid w:val="009D2F17"/>
    <w:rsid w:val="009D40C9"/>
    <w:rsid w:val="009D7A88"/>
    <w:rsid w:val="009D7C80"/>
    <w:rsid w:val="009E1FE9"/>
    <w:rsid w:val="009E355E"/>
    <w:rsid w:val="009E7536"/>
    <w:rsid w:val="009E7D6C"/>
    <w:rsid w:val="009F0EB3"/>
    <w:rsid w:val="009F1B1F"/>
    <w:rsid w:val="009F24CF"/>
    <w:rsid w:val="009F2567"/>
    <w:rsid w:val="009F33D0"/>
    <w:rsid w:val="009F5930"/>
    <w:rsid w:val="009F7CFB"/>
    <w:rsid w:val="00A01354"/>
    <w:rsid w:val="00A025F7"/>
    <w:rsid w:val="00A036F5"/>
    <w:rsid w:val="00A04EA5"/>
    <w:rsid w:val="00A0574A"/>
    <w:rsid w:val="00A06A99"/>
    <w:rsid w:val="00A07ADC"/>
    <w:rsid w:val="00A10EED"/>
    <w:rsid w:val="00A10FC9"/>
    <w:rsid w:val="00A11030"/>
    <w:rsid w:val="00A11F70"/>
    <w:rsid w:val="00A175A4"/>
    <w:rsid w:val="00A20382"/>
    <w:rsid w:val="00A2091B"/>
    <w:rsid w:val="00A20DF3"/>
    <w:rsid w:val="00A21B47"/>
    <w:rsid w:val="00A22127"/>
    <w:rsid w:val="00A228CA"/>
    <w:rsid w:val="00A23C56"/>
    <w:rsid w:val="00A2434D"/>
    <w:rsid w:val="00A243CB"/>
    <w:rsid w:val="00A24777"/>
    <w:rsid w:val="00A25839"/>
    <w:rsid w:val="00A25E53"/>
    <w:rsid w:val="00A26B88"/>
    <w:rsid w:val="00A31985"/>
    <w:rsid w:val="00A32C85"/>
    <w:rsid w:val="00A34F43"/>
    <w:rsid w:val="00A35BD8"/>
    <w:rsid w:val="00A35E3D"/>
    <w:rsid w:val="00A3704F"/>
    <w:rsid w:val="00A403BE"/>
    <w:rsid w:val="00A40CE4"/>
    <w:rsid w:val="00A41012"/>
    <w:rsid w:val="00A4183C"/>
    <w:rsid w:val="00A41DA8"/>
    <w:rsid w:val="00A42F22"/>
    <w:rsid w:val="00A4346B"/>
    <w:rsid w:val="00A44107"/>
    <w:rsid w:val="00A4774E"/>
    <w:rsid w:val="00A477CA"/>
    <w:rsid w:val="00A47B66"/>
    <w:rsid w:val="00A50BAE"/>
    <w:rsid w:val="00A511DB"/>
    <w:rsid w:val="00A56B6B"/>
    <w:rsid w:val="00A56E0B"/>
    <w:rsid w:val="00A56F74"/>
    <w:rsid w:val="00A5771A"/>
    <w:rsid w:val="00A616DE"/>
    <w:rsid w:val="00A619E2"/>
    <w:rsid w:val="00A62ABD"/>
    <w:rsid w:val="00A6352B"/>
    <w:rsid w:val="00A640F7"/>
    <w:rsid w:val="00A644E3"/>
    <w:rsid w:val="00A648AB"/>
    <w:rsid w:val="00A64A7B"/>
    <w:rsid w:val="00A65426"/>
    <w:rsid w:val="00A6565B"/>
    <w:rsid w:val="00A66509"/>
    <w:rsid w:val="00A66765"/>
    <w:rsid w:val="00A67456"/>
    <w:rsid w:val="00A67617"/>
    <w:rsid w:val="00A7096E"/>
    <w:rsid w:val="00A70F11"/>
    <w:rsid w:val="00A71E24"/>
    <w:rsid w:val="00A7231F"/>
    <w:rsid w:val="00A72926"/>
    <w:rsid w:val="00A72DF6"/>
    <w:rsid w:val="00A7313C"/>
    <w:rsid w:val="00A73F61"/>
    <w:rsid w:val="00A75392"/>
    <w:rsid w:val="00A77A2B"/>
    <w:rsid w:val="00A77C15"/>
    <w:rsid w:val="00A8176F"/>
    <w:rsid w:val="00A81E04"/>
    <w:rsid w:val="00A83D1E"/>
    <w:rsid w:val="00A84925"/>
    <w:rsid w:val="00A84F8D"/>
    <w:rsid w:val="00A8551D"/>
    <w:rsid w:val="00A855A4"/>
    <w:rsid w:val="00A856E0"/>
    <w:rsid w:val="00A866E6"/>
    <w:rsid w:val="00A86D84"/>
    <w:rsid w:val="00A926A8"/>
    <w:rsid w:val="00A929C7"/>
    <w:rsid w:val="00A932A4"/>
    <w:rsid w:val="00A94B73"/>
    <w:rsid w:val="00A94DA7"/>
    <w:rsid w:val="00A95FDE"/>
    <w:rsid w:val="00A965F5"/>
    <w:rsid w:val="00A967A3"/>
    <w:rsid w:val="00A9694D"/>
    <w:rsid w:val="00AA0123"/>
    <w:rsid w:val="00AA2142"/>
    <w:rsid w:val="00AA2991"/>
    <w:rsid w:val="00AA5F68"/>
    <w:rsid w:val="00AA6786"/>
    <w:rsid w:val="00AA7835"/>
    <w:rsid w:val="00AA7A32"/>
    <w:rsid w:val="00AA7F5D"/>
    <w:rsid w:val="00AB1302"/>
    <w:rsid w:val="00AB26D2"/>
    <w:rsid w:val="00AB29A8"/>
    <w:rsid w:val="00AB2A26"/>
    <w:rsid w:val="00AB4E98"/>
    <w:rsid w:val="00AB6E07"/>
    <w:rsid w:val="00AC0C3E"/>
    <w:rsid w:val="00AC0C41"/>
    <w:rsid w:val="00AC1A93"/>
    <w:rsid w:val="00AC27E9"/>
    <w:rsid w:val="00AC3B15"/>
    <w:rsid w:val="00AC5D20"/>
    <w:rsid w:val="00AC5F5A"/>
    <w:rsid w:val="00AC6290"/>
    <w:rsid w:val="00AC6F0E"/>
    <w:rsid w:val="00AD0813"/>
    <w:rsid w:val="00AD0AF7"/>
    <w:rsid w:val="00AD1229"/>
    <w:rsid w:val="00AD1B1D"/>
    <w:rsid w:val="00AD2015"/>
    <w:rsid w:val="00AD2145"/>
    <w:rsid w:val="00AD2741"/>
    <w:rsid w:val="00AD35EB"/>
    <w:rsid w:val="00AD6899"/>
    <w:rsid w:val="00AD70AF"/>
    <w:rsid w:val="00AD7C48"/>
    <w:rsid w:val="00AE0153"/>
    <w:rsid w:val="00AE0172"/>
    <w:rsid w:val="00AE0511"/>
    <w:rsid w:val="00AE0D46"/>
    <w:rsid w:val="00AE2BE0"/>
    <w:rsid w:val="00AE3DD0"/>
    <w:rsid w:val="00AE4403"/>
    <w:rsid w:val="00AE4756"/>
    <w:rsid w:val="00AE5320"/>
    <w:rsid w:val="00AE553E"/>
    <w:rsid w:val="00AE5EA5"/>
    <w:rsid w:val="00AF0F11"/>
    <w:rsid w:val="00AF184D"/>
    <w:rsid w:val="00AF2A4A"/>
    <w:rsid w:val="00AF32FA"/>
    <w:rsid w:val="00AF46C6"/>
    <w:rsid w:val="00AF47EA"/>
    <w:rsid w:val="00AF4CBD"/>
    <w:rsid w:val="00AF58A7"/>
    <w:rsid w:val="00AF6993"/>
    <w:rsid w:val="00AF75CA"/>
    <w:rsid w:val="00AF7C82"/>
    <w:rsid w:val="00B008A5"/>
    <w:rsid w:val="00B01854"/>
    <w:rsid w:val="00B021D4"/>
    <w:rsid w:val="00B030BF"/>
    <w:rsid w:val="00B03B48"/>
    <w:rsid w:val="00B03C45"/>
    <w:rsid w:val="00B0484E"/>
    <w:rsid w:val="00B07539"/>
    <w:rsid w:val="00B0765F"/>
    <w:rsid w:val="00B07880"/>
    <w:rsid w:val="00B12358"/>
    <w:rsid w:val="00B14994"/>
    <w:rsid w:val="00B14F1D"/>
    <w:rsid w:val="00B16115"/>
    <w:rsid w:val="00B16B34"/>
    <w:rsid w:val="00B17366"/>
    <w:rsid w:val="00B17D2E"/>
    <w:rsid w:val="00B20F2C"/>
    <w:rsid w:val="00B21449"/>
    <w:rsid w:val="00B24EDE"/>
    <w:rsid w:val="00B25414"/>
    <w:rsid w:val="00B25D1F"/>
    <w:rsid w:val="00B27D01"/>
    <w:rsid w:val="00B27E54"/>
    <w:rsid w:val="00B31B3F"/>
    <w:rsid w:val="00B3499C"/>
    <w:rsid w:val="00B34D26"/>
    <w:rsid w:val="00B353DC"/>
    <w:rsid w:val="00B35743"/>
    <w:rsid w:val="00B36534"/>
    <w:rsid w:val="00B37DC8"/>
    <w:rsid w:val="00B4024E"/>
    <w:rsid w:val="00B42189"/>
    <w:rsid w:val="00B42479"/>
    <w:rsid w:val="00B428AE"/>
    <w:rsid w:val="00B44257"/>
    <w:rsid w:val="00B459F9"/>
    <w:rsid w:val="00B4603B"/>
    <w:rsid w:val="00B47D94"/>
    <w:rsid w:val="00B51614"/>
    <w:rsid w:val="00B519F5"/>
    <w:rsid w:val="00B55087"/>
    <w:rsid w:val="00B55FCA"/>
    <w:rsid w:val="00B56BB2"/>
    <w:rsid w:val="00B570AF"/>
    <w:rsid w:val="00B57607"/>
    <w:rsid w:val="00B60F6D"/>
    <w:rsid w:val="00B61C6D"/>
    <w:rsid w:val="00B61D84"/>
    <w:rsid w:val="00B63AD3"/>
    <w:rsid w:val="00B64FF8"/>
    <w:rsid w:val="00B65399"/>
    <w:rsid w:val="00B65F83"/>
    <w:rsid w:val="00B66B78"/>
    <w:rsid w:val="00B671F9"/>
    <w:rsid w:val="00B67663"/>
    <w:rsid w:val="00B67BBC"/>
    <w:rsid w:val="00B7011D"/>
    <w:rsid w:val="00B70DFC"/>
    <w:rsid w:val="00B7154C"/>
    <w:rsid w:val="00B721C3"/>
    <w:rsid w:val="00B724B1"/>
    <w:rsid w:val="00B7336E"/>
    <w:rsid w:val="00B737FB"/>
    <w:rsid w:val="00B75405"/>
    <w:rsid w:val="00B75D16"/>
    <w:rsid w:val="00B76287"/>
    <w:rsid w:val="00B762DE"/>
    <w:rsid w:val="00B80276"/>
    <w:rsid w:val="00B81BBD"/>
    <w:rsid w:val="00B81D23"/>
    <w:rsid w:val="00B81FF9"/>
    <w:rsid w:val="00B82538"/>
    <w:rsid w:val="00B8281B"/>
    <w:rsid w:val="00B82AA6"/>
    <w:rsid w:val="00B82FCB"/>
    <w:rsid w:val="00B83005"/>
    <w:rsid w:val="00B87E46"/>
    <w:rsid w:val="00B9078B"/>
    <w:rsid w:val="00B90934"/>
    <w:rsid w:val="00B91C59"/>
    <w:rsid w:val="00B91CE3"/>
    <w:rsid w:val="00B934C1"/>
    <w:rsid w:val="00B9368C"/>
    <w:rsid w:val="00B93793"/>
    <w:rsid w:val="00B95213"/>
    <w:rsid w:val="00B95B13"/>
    <w:rsid w:val="00B95ED4"/>
    <w:rsid w:val="00B96F88"/>
    <w:rsid w:val="00B97983"/>
    <w:rsid w:val="00B97C67"/>
    <w:rsid w:val="00BA056E"/>
    <w:rsid w:val="00BA0906"/>
    <w:rsid w:val="00BA2F9E"/>
    <w:rsid w:val="00BA5760"/>
    <w:rsid w:val="00BA5941"/>
    <w:rsid w:val="00BA6634"/>
    <w:rsid w:val="00BA6D15"/>
    <w:rsid w:val="00BB1917"/>
    <w:rsid w:val="00BB280C"/>
    <w:rsid w:val="00BB3A37"/>
    <w:rsid w:val="00BB47DD"/>
    <w:rsid w:val="00BB481A"/>
    <w:rsid w:val="00BB4D7C"/>
    <w:rsid w:val="00BB541E"/>
    <w:rsid w:val="00BB5FD1"/>
    <w:rsid w:val="00BB6748"/>
    <w:rsid w:val="00BB7D6B"/>
    <w:rsid w:val="00BC1383"/>
    <w:rsid w:val="00BC2425"/>
    <w:rsid w:val="00BC27DB"/>
    <w:rsid w:val="00BC37A4"/>
    <w:rsid w:val="00BC4FF1"/>
    <w:rsid w:val="00BC61AE"/>
    <w:rsid w:val="00BC64F2"/>
    <w:rsid w:val="00BD06C5"/>
    <w:rsid w:val="00BD0AEA"/>
    <w:rsid w:val="00BD2939"/>
    <w:rsid w:val="00BD319C"/>
    <w:rsid w:val="00BD6107"/>
    <w:rsid w:val="00BD6A74"/>
    <w:rsid w:val="00BD6F19"/>
    <w:rsid w:val="00BD78EB"/>
    <w:rsid w:val="00BE006F"/>
    <w:rsid w:val="00BE18A8"/>
    <w:rsid w:val="00BE3053"/>
    <w:rsid w:val="00BE3BA1"/>
    <w:rsid w:val="00BE6CA7"/>
    <w:rsid w:val="00BE76FF"/>
    <w:rsid w:val="00BF01F3"/>
    <w:rsid w:val="00BF0250"/>
    <w:rsid w:val="00BF3CBB"/>
    <w:rsid w:val="00BF411A"/>
    <w:rsid w:val="00BF58FF"/>
    <w:rsid w:val="00BF6B55"/>
    <w:rsid w:val="00BF7146"/>
    <w:rsid w:val="00BF7A0E"/>
    <w:rsid w:val="00C00360"/>
    <w:rsid w:val="00C00BF3"/>
    <w:rsid w:val="00C01525"/>
    <w:rsid w:val="00C02C68"/>
    <w:rsid w:val="00C02D3C"/>
    <w:rsid w:val="00C06B5A"/>
    <w:rsid w:val="00C078DB"/>
    <w:rsid w:val="00C111B2"/>
    <w:rsid w:val="00C11BB4"/>
    <w:rsid w:val="00C1306D"/>
    <w:rsid w:val="00C13D69"/>
    <w:rsid w:val="00C14581"/>
    <w:rsid w:val="00C158DE"/>
    <w:rsid w:val="00C16C67"/>
    <w:rsid w:val="00C2085B"/>
    <w:rsid w:val="00C20DD7"/>
    <w:rsid w:val="00C23922"/>
    <w:rsid w:val="00C241DD"/>
    <w:rsid w:val="00C246FF"/>
    <w:rsid w:val="00C25213"/>
    <w:rsid w:val="00C25C29"/>
    <w:rsid w:val="00C2644E"/>
    <w:rsid w:val="00C271F0"/>
    <w:rsid w:val="00C32813"/>
    <w:rsid w:val="00C35162"/>
    <w:rsid w:val="00C35D9E"/>
    <w:rsid w:val="00C360A7"/>
    <w:rsid w:val="00C36571"/>
    <w:rsid w:val="00C3659B"/>
    <w:rsid w:val="00C401B3"/>
    <w:rsid w:val="00C4048D"/>
    <w:rsid w:val="00C415B0"/>
    <w:rsid w:val="00C41941"/>
    <w:rsid w:val="00C42027"/>
    <w:rsid w:val="00C44B93"/>
    <w:rsid w:val="00C44E66"/>
    <w:rsid w:val="00C45B31"/>
    <w:rsid w:val="00C46D9A"/>
    <w:rsid w:val="00C47029"/>
    <w:rsid w:val="00C47262"/>
    <w:rsid w:val="00C51628"/>
    <w:rsid w:val="00C51934"/>
    <w:rsid w:val="00C51B7F"/>
    <w:rsid w:val="00C51DED"/>
    <w:rsid w:val="00C527CF"/>
    <w:rsid w:val="00C537C1"/>
    <w:rsid w:val="00C5397B"/>
    <w:rsid w:val="00C56B21"/>
    <w:rsid w:val="00C57679"/>
    <w:rsid w:val="00C5774F"/>
    <w:rsid w:val="00C6182B"/>
    <w:rsid w:val="00C63978"/>
    <w:rsid w:val="00C643AD"/>
    <w:rsid w:val="00C644B9"/>
    <w:rsid w:val="00C64BC2"/>
    <w:rsid w:val="00C65E5E"/>
    <w:rsid w:val="00C66721"/>
    <w:rsid w:val="00C72DF2"/>
    <w:rsid w:val="00C74D68"/>
    <w:rsid w:val="00C74ED1"/>
    <w:rsid w:val="00C7706A"/>
    <w:rsid w:val="00C7708B"/>
    <w:rsid w:val="00C80587"/>
    <w:rsid w:val="00C8064F"/>
    <w:rsid w:val="00C81124"/>
    <w:rsid w:val="00C827AD"/>
    <w:rsid w:val="00C85AC2"/>
    <w:rsid w:val="00C91D71"/>
    <w:rsid w:val="00C91E70"/>
    <w:rsid w:val="00C92CC1"/>
    <w:rsid w:val="00C92F3F"/>
    <w:rsid w:val="00C931BB"/>
    <w:rsid w:val="00C93F35"/>
    <w:rsid w:val="00C94E98"/>
    <w:rsid w:val="00C95355"/>
    <w:rsid w:val="00C958A4"/>
    <w:rsid w:val="00C95A8B"/>
    <w:rsid w:val="00C95EE8"/>
    <w:rsid w:val="00CA17DD"/>
    <w:rsid w:val="00CA24D3"/>
    <w:rsid w:val="00CA3816"/>
    <w:rsid w:val="00CA4761"/>
    <w:rsid w:val="00CA4E6E"/>
    <w:rsid w:val="00CA606B"/>
    <w:rsid w:val="00CA7105"/>
    <w:rsid w:val="00CB0B3A"/>
    <w:rsid w:val="00CB0DB9"/>
    <w:rsid w:val="00CB21F8"/>
    <w:rsid w:val="00CB2E9E"/>
    <w:rsid w:val="00CB32CD"/>
    <w:rsid w:val="00CB44A6"/>
    <w:rsid w:val="00CB5E4F"/>
    <w:rsid w:val="00CB7447"/>
    <w:rsid w:val="00CB7CE2"/>
    <w:rsid w:val="00CB7DB7"/>
    <w:rsid w:val="00CC0BB8"/>
    <w:rsid w:val="00CC6941"/>
    <w:rsid w:val="00CC69FD"/>
    <w:rsid w:val="00CC7B1A"/>
    <w:rsid w:val="00CD02CE"/>
    <w:rsid w:val="00CD05E2"/>
    <w:rsid w:val="00CD0C66"/>
    <w:rsid w:val="00CD188D"/>
    <w:rsid w:val="00CD38DE"/>
    <w:rsid w:val="00CD3F1C"/>
    <w:rsid w:val="00CD5B65"/>
    <w:rsid w:val="00CD615B"/>
    <w:rsid w:val="00CD6F59"/>
    <w:rsid w:val="00CD7953"/>
    <w:rsid w:val="00CE0C72"/>
    <w:rsid w:val="00CE1035"/>
    <w:rsid w:val="00CE19A8"/>
    <w:rsid w:val="00CE2AEF"/>
    <w:rsid w:val="00CF0B7E"/>
    <w:rsid w:val="00CF2ADE"/>
    <w:rsid w:val="00CF376E"/>
    <w:rsid w:val="00CF41C4"/>
    <w:rsid w:val="00D00028"/>
    <w:rsid w:val="00D00D9B"/>
    <w:rsid w:val="00D013C1"/>
    <w:rsid w:val="00D03A6B"/>
    <w:rsid w:val="00D03ECC"/>
    <w:rsid w:val="00D04033"/>
    <w:rsid w:val="00D045BE"/>
    <w:rsid w:val="00D04B15"/>
    <w:rsid w:val="00D04E61"/>
    <w:rsid w:val="00D053A6"/>
    <w:rsid w:val="00D058B3"/>
    <w:rsid w:val="00D067FB"/>
    <w:rsid w:val="00D06A59"/>
    <w:rsid w:val="00D070FC"/>
    <w:rsid w:val="00D074DE"/>
    <w:rsid w:val="00D1002D"/>
    <w:rsid w:val="00D1018D"/>
    <w:rsid w:val="00D11069"/>
    <w:rsid w:val="00D12DF0"/>
    <w:rsid w:val="00D13E5F"/>
    <w:rsid w:val="00D1434A"/>
    <w:rsid w:val="00D16B18"/>
    <w:rsid w:val="00D17260"/>
    <w:rsid w:val="00D17D9C"/>
    <w:rsid w:val="00D22698"/>
    <w:rsid w:val="00D24067"/>
    <w:rsid w:val="00D2407B"/>
    <w:rsid w:val="00D242C2"/>
    <w:rsid w:val="00D25533"/>
    <w:rsid w:val="00D2562E"/>
    <w:rsid w:val="00D277AC"/>
    <w:rsid w:val="00D3193A"/>
    <w:rsid w:val="00D31E48"/>
    <w:rsid w:val="00D32452"/>
    <w:rsid w:val="00D33536"/>
    <w:rsid w:val="00D33AF2"/>
    <w:rsid w:val="00D352A3"/>
    <w:rsid w:val="00D40589"/>
    <w:rsid w:val="00D419E9"/>
    <w:rsid w:val="00D42D99"/>
    <w:rsid w:val="00D42E8E"/>
    <w:rsid w:val="00D445CC"/>
    <w:rsid w:val="00D4474E"/>
    <w:rsid w:val="00D502B4"/>
    <w:rsid w:val="00D5071C"/>
    <w:rsid w:val="00D5348E"/>
    <w:rsid w:val="00D5515B"/>
    <w:rsid w:val="00D5518D"/>
    <w:rsid w:val="00D553BB"/>
    <w:rsid w:val="00D558EB"/>
    <w:rsid w:val="00D5685F"/>
    <w:rsid w:val="00D61205"/>
    <w:rsid w:val="00D61E0D"/>
    <w:rsid w:val="00D6230E"/>
    <w:rsid w:val="00D62AEB"/>
    <w:rsid w:val="00D63166"/>
    <w:rsid w:val="00D66F8A"/>
    <w:rsid w:val="00D66FC7"/>
    <w:rsid w:val="00D67490"/>
    <w:rsid w:val="00D7007E"/>
    <w:rsid w:val="00D701CF"/>
    <w:rsid w:val="00D72090"/>
    <w:rsid w:val="00D721A1"/>
    <w:rsid w:val="00D7276C"/>
    <w:rsid w:val="00D7500A"/>
    <w:rsid w:val="00D77775"/>
    <w:rsid w:val="00D77D7B"/>
    <w:rsid w:val="00D804D3"/>
    <w:rsid w:val="00D83448"/>
    <w:rsid w:val="00D84CBB"/>
    <w:rsid w:val="00D85050"/>
    <w:rsid w:val="00D8552E"/>
    <w:rsid w:val="00D8645F"/>
    <w:rsid w:val="00D868F4"/>
    <w:rsid w:val="00D874A0"/>
    <w:rsid w:val="00D904CC"/>
    <w:rsid w:val="00D91888"/>
    <w:rsid w:val="00D937C6"/>
    <w:rsid w:val="00D94557"/>
    <w:rsid w:val="00D960FC"/>
    <w:rsid w:val="00D97CCB"/>
    <w:rsid w:val="00D97F95"/>
    <w:rsid w:val="00DA228F"/>
    <w:rsid w:val="00DA2297"/>
    <w:rsid w:val="00DA2884"/>
    <w:rsid w:val="00DA297A"/>
    <w:rsid w:val="00DA591E"/>
    <w:rsid w:val="00DA5C6B"/>
    <w:rsid w:val="00DA69B7"/>
    <w:rsid w:val="00DB1BAB"/>
    <w:rsid w:val="00DB1C8D"/>
    <w:rsid w:val="00DB3FC5"/>
    <w:rsid w:val="00DB4108"/>
    <w:rsid w:val="00DB478E"/>
    <w:rsid w:val="00DB58C8"/>
    <w:rsid w:val="00DB61C3"/>
    <w:rsid w:val="00DB6AA6"/>
    <w:rsid w:val="00DB6DC0"/>
    <w:rsid w:val="00DB7089"/>
    <w:rsid w:val="00DC044C"/>
    <w:rsid w:val="00DC091E"/>
    <w:rsid w:val="00DC0B9D"/>
    <w:rsid w:val="00DC1BDD"/>
    <w:rsid w:val="00DC3B8E"/>
    <w:rsid w:val="00DC4B4B"/>
    <w:rsid w:val="00DC524D"/>
    <w:rsid w:val="00DC657C"/>
    <w:rsid w:val="00DC6CEE"/>
    <w:rsid w:val="00DC7B84"/>
    <w:rsid w:val="00DD0EA9"/>
    <w:rsid w:val="00DD2556"/>
    <w:rsid w:val="00DD2E55"/>
    <w:rsid w:val="00DD459C"/>
    <w:rsid w:val="00DD621A"/>
    <w:rsid w:val="00DD7E31"/>
    <w:rsid w:val="00DD7F72"/>
    <w:rsid w:val="00DE1588"/>
    <w:rsid w:val="00DE215E"/>
    <w:rsid w:val="00DE24B4"/>
    <w:rsid w:val="00DE2EBA"/>
    <w:rsid w:val="00DE743D"/>
    <w:rsid w:val="00DF1549"/>
    <w:rsid w:val="00DF3A29"/>
    <w:rsid w:val="00DF4456"/>
    <w:rsid w:val="00DF519B"/>
    <w:rsid w:val="00DF55E5"/>
    <w:rsid w:val="00DF5B75"/>
    <w:rsid w:val="00DF61A3"/>
    <w:rsid w:val="00DF66CD"/>
    <w:rsid w:val="00DF6B59"/>
    <w:rsid w:val="00E04A7E"/>
    <w:rsid w:val="00E06E73"/>
    <w:rsid w:val="00E06EF3"/>
    <w:rsid w:val="00E10305"/>
    <w:rsid w:val="00E1150A"/>
    <w:rsid w:val="00E125D5"/>
    <w:rsid w:val="00E1301B"/>
    <w:rsid w:val="00E141F8"/>
    <w:rsid w:val="00E158AC"/>
    <w:rsid w:val="00E16E49"/>
    <w:rsid w:val="00E1754F"/>
    <w:rsid w:val="00E17ABD"/>
    <w:rsid w:val="00E21D8C"/>
    <w:rsid w:val="00E225A3"/>
    <w:rsid w:val="00E22E55"/>
    <w:rsid w:val="00E232A1"/>
    <w:rsid w:val="00E23438"/>
    <w:rsid w:val="00E23882"/>
    <w:rsid w:val="00E23F9E"/>
    <w:rsid w:val="00E24177"/>
    <w:rsid w:val="00E271A4"/>
    <w:rsid w:val="00E275BA"/>
    <w:rsid w:val="00E31B3B"/>
    <w:rsid w:val="00E35721"/>
    <w:rsid w:val="00E363C1"/>
    <w:rsid w:val="00E36FF1"/>
    <w:rsid w:val="00E4234D"/>
    <w:rsid w:val="00E447E0"/>
    <w:rsid w:val="00E450E8"/>
    <w:rsid w:val="00E507A1"/>
    <w:rsid w:val="00E518E2"/>
    <w:rsid w:val="00E51C94"/>
    <w:rsid w:val="00E5208E"/>
    <w:rsid w:val="00E52B89"/>
    <w:rsid w:val="00E5387B"/>
    <w:rsid w:val="00E53A1E"/>
    <w:rsid w:val="00E545F9"/>
    <w:rsid w:val="00E54F12"/>
    <w:rsid w:val="00E54FA3"/>
    <w:rsid w:val="00E54FC7"/>
    <w:rsid w:val="00E579B7"/>
    <w:rsid w:val="00E640E2"/>
    <w:rsid w:val="00E64E5A"/>
    <w:rsid w:val="00E67EF6"/>
    <w:rsid w:val="00E700B9"/>
    <w:rsid w:val="00E71A45"/>
    <w:rsid w:val="00E72788"/>
    <w:rsid w:val="00E727B9"/>
    <w:rsid w:val="00E7779A"/>
    <w:rsid w:val="00E77DC5"/>
    <w:rsid w:val="00E802B7"/>
    <w:rsid w:val="00E816C6"/>
    <w:rsid w:val="00E82054"/>
    <w:rsid w:val="00E82670"/>
    <w:rsid w:val="00E83550"/>
    <w:rsid w:val="00E8493C"/>
    <w:rsid w:val="00E85811"/>
    <w:rsid w:val="00E87377"/>
    <w:rsid w:val="00E8769A"/>
    <w:rsid w:val="00E900EB"/>
    <w:rsid w:val="00E911B0"/>
    <w:rsid w:val="00E91755"/>
    <w:rsid w:val="00E929B6"/>
    <w:rsid w:val="00E93CCC"/>
    <w:rsid w:val="00E942B4"/>
    <w:rsid w:val="00E94EE5"/>
    <w:rsid w:val="00E962AD"/>
    <w:rsid w:val="00E96560"/>
    <w:rsid w:val="00E96B60"/>
    <w:rsid w:val="00E97E7B"/>
    <w:rsid w:val="00EA033F"/>
    <w:rsid w:val="00EA0C86"/>
    <w:rsid w:val="00EA3458"/>
    <w:rsid w:val="00EA3A11"/>
    <w:rsid w:val="00EA4DDB"/>
    <w:rsid w:val="00EA7B26"/>
    <w:rsid w:val="00EB059C"/>
    <w:rsid w:val="00EB0880"/>
    <w:rsid w:val="00EB0EAC"/>
    <w:rsid w:val="00EB13BB"/>
    <w:rsid w:val="00EB42EE"/>
    <w:rsid w:val="00EB5926"/>
    <w:rsid w:val="00EB65ED"/>
    <w:rsid w:val="00EB7440"/>
    <w:rsid w:val="00EC0E87"/>
    <w:rsid w:val="00EC1C9F"/>
    <w:rsid w:val="00EC20B3"/>
    <w:rsid w:val="00EC2F21"/>
    <w:rsid w:val="00EC40DB"/>
    <w:rsid w:val="00EC744B"/>
    <w:rsid w:val="00EC79EC"/>
    <w:rsid w:val="00ED0DA9"/>
    <w:rsid w:val="00ED1154"/>
    <w:rsid w:val="00ED13D4"/>
    <w:rsid w:val="00ED3604"/>
    <w:rsid w:val="00ED4730"/>
    <w:rsid w:val="00ED54FC"/>
    <w:rsid w:val="00ED565E"/>
    <w:rsid w:val="00ED5672"/>
    <w:rsid w:val="00ED683B"/>
    <w:rsid w:val="00ED70B5"/>
    <w:rsid w:val="00EE19B4"/>
    <w:rsid w:val="00EE24B4"/>
    <w:rsid w:val="00EE2A03"/>
    <w:rsid w:val="00EE2A50"/>
    <w:rsid w:val="00EE3458"/>
    <w:rsid w:val="00EE39C5"/>
    <w:rsid w:val="00EE3E6B"/>
    <w:rsid w:val="00EE4143"/>
    <w:rsid w:val="00EE452D"/>
    <w:rsid w:val="00EE46B8"/>
    <w:rsid w:val="00EE4F14"/>
    <w:rsid w:val="00EE4FAD"/>
    <w:rsid w:val="00EE623F"/>
    <w:rsid w:val="00EE65B2"/>
    <w:rsid w:val="00EE74DA"/>
    <w:rsid w:val="00EE76C6"/>
    <w:rsid w:val="00EF0E26"/>
    <w:rsid w:val="00EF1BF6"/>
    <w:rsid w:val="00EF1E3F"/>
    <w:rsid w:val="00EF4150"/>
    <w:rsid w:val="00EF4896"/>
    <w:rsid w:val="00EF6CF2"/>
    <w:rsid w:val="00F0048B"/>
    <w:rsid w:val="00F0069A"/>
    <w:rsid w:val="00F007E8"/>
    <w:rsid w:val="00F01A40"/>
    <w:rsid w:val="00F01AD8"/>
    <w:rsid w:val="00F02D9B"/>
    <w:rsid w:val="00F0397D"/>
    <w:rsid w:val="00F0415B"/>
    <w:rsid w:val="00F04AC0"/>
    <w:rsid w:val="00F055B4"/>
    <w:rsid w:val="00F05824"/>
    <w:rsid w:val="00F060CB"/>
    <w:rsid w:val="00F1066D"/>
    <w:rsid w:val="00F11EDD"/>
    <w:rsid w:val="00F13F72"/>
    <w:rsid w:val="00F1428B"/>
    <w:rsid w:val="00F14C7F"/>
    <w:rsid w:val="00F16927"/>
    <w:rsid w:val="00F16AEB"/>
    <w:rsid w:val="00F176B2"/>
    <w:rsid w:val="00F22A33"/>
    <w:rsid w:val="00F22F5E"/>
    <w:rsid w:val="00F230B0"/>
    <w:rsid w:val="00F2465F"/>
    <w:rsid w:val="00F24782"/>
    <w:rsid w:val="00F26029"/>
    <w:rsid w:val="00F27605"/>
    <w:rsid w:val="00F276FC"/>
    <w:rsid w:val="00F27991"/>
    <w:rsid w:val="00F30D8A"/>
    <w:rsid w:val="00F31735"/>
    <w:rsid w:val="00F3224C"/>
    <w:rsid w:val="00F32401"/>
    <w:rsid w:val="00F3259D"/>
    <w:rsid w:val="00F32CEC"/>
    <w:rsid w:val="00F3381F"/>
    <w:rsid w:val="00F33837"/>
    <w:rsid w:val="00F33C76"/>
    <w:rsid w:val="00F33F71"/>
    <w:rsid w:val="00F36360"/>
    <w:rsid w:val="00F375F3"/>
    <w:rsid w:val="00F40688"/>
    <w:rsid w:val="00F4182C"/>
    <w:rsid w:val="00F42607"/>
    <w:rsid w:val="00F4281A"/>
    <w:rsid w:val="00F449B8"/>
    <w:rsid w:val="00F44CC0"/>
    <w:rsid w:val="00F44CC6"/>
    <w:rsid w:val="00F4508A"/>
    <w:rsid w:val="00F474A8"/>
    <w:rsid w:val="00F47759"/>
    <w:rsid w:val="00F47AB9"/>
    <w:rsid w:val="00F5084B"/>
    <w:rsid w:val="00F5119D"/>
    <w:rsid w:val="00F52D04"/>
    <w:rsid w:val="00F53DDD"/>
    <w:rsid w:val="00F53F9B"/>
    <w:rsid w:val="00F54755"/>
    <w:rsid w:val="00F54A12"/>
    <w:rsid w:val="00F54BBD"/>
    <w:rsid w:val="00F5758E"/>
    <w:rsid w:val="00F57AD8"/>
    <w:rsid w:val="00F605CA"/>
    <w:rsid w:val="00F60E0C"/>
    <w:rsid w:val="00F61C0F"/>
    <w:rsid w:val="00F62888"/>
    <w:rsid w:val="00F635A7"/>
    <w:rsid w:val="00F63A03"/>
    <w:rsid w:val="00F6424F"/>
    <w:rsid w:val="00F65CA5"/>
    <w:rsid w:val="00F65DEF"/>
    <w:rsid w:val="00F67036"/>
    <w:rsid w:val="00F676F1"/>
    <w:rsid w:val="00F67725"/>
    <w:rsid w:val="00F67DDC"/>
    <w:rsid w:val="00F70D85"/>
    <w:rsid w:val="00F72453"/>
    <w:rsid w:val="00F733FA"/>
    <w:rsid w:val="00F758FA"/>
    <w:rsid w:val="00F7629C"/>
    <w:rsid w:val="00F76B0D"/>
    <w:rsid w:val="00F76C12"/>
    <w:rsid w:val="00F77463"/>
    <w:rsid w:val="00F77622"/>
    <w:rsid w:val="00F82A10"/>
    <w:rsid w:val="00F83F87"/>
    <w:rsid w:val="00F842C5"/>
    <w:rsid w:val="00F85F22"/>
    <w:rsid w:val="00F907D0"/>
    <w:rsid w:val="00F90D95"/>
    <w:rsid w:val="00F91230"/>
    <w:rsid w:val="00F93608"/>
    <w:rsid w:val="00F94F2C"/>
    <w:rsid w:val="00F966EA"/>
    <w:rsid w:val="00F9737E"/>
    <w:rsid w:val="00FA020A"/>
    <w:rsid w:val="00FA02DD"/>
    <w:rsid w:val="00FA0669"/>
    <w:rsid w:val="00FA1142"/>
    <w:rsid w:val="00FA2747"/>
    <w:rsid w:val="00FA2D08"/>
    <w:rsid w:val="00FA4295"/>
    <w:rsid w:val="00FA5506"/>
    <w:rsid w:val="00FB039D"/>
    <w:rsid w:val="00FB113F"/>
    <w:rsid w:val="00FB22BD"/>
    <w:rsid w:val="00FB37A9"/>
    <w:rsid w:val="00FB3A92"/>
    <w:rsid w:val="00FB5A63"/>
    <w:rsid w:val="00FB5EF6"/>
    <w:rsid w:val="00FB6159"/>
    <w:rsid w:val="00FB728E"/>
    <w:rsid w:val="00FB7867"/>
    <w:rsid w:val="00FC36CB"/>
    <w:rsid w:val="00FC54F4"/>
    <w:rsid w:val="00FC642E"/>
    <w:rsid w:val="00FD5875"/>
    <w:rsid w:val="00FE0022"/>
    <w:rsid w:val="00FE1565"/>
    <w:rsid w:val="00FE193D"/>
    <w:rsid w:val="00FE1F66"/>
    <w:rsid w:val="00FE28F4"/>
    <w:rsid w:val="00FE3433"/>
    <w:rsid w:val="00FE3BFC"/>
    <w:rsid w:val="00FE47DB"/>
    <w:rsid w:val="00FE5DB2"/>
    <w:rsid w:val="00FE63F8"/>
    <w:rsid w:val="00FE6A17"/>
    <w:rsid w:val="00FF0165"/>
    <w:rsid w:val="00FF0E11"/>
    <w:rsid w:val="00FF1592"/>
    <w:rsid w:val="00FF3282"/>
    <w:rsid w:val="00FF33B4"/>
    <w:rsid w:val="00FF38BF"/>
    <w:rsid w:val="00FF4433"/>
    <w:rsid w:val="00FF5433"/>
    <w:rsid w:val="00FF6AB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3A44BEB"/>
  <w15:docId w15:val="{6640EA19-F718-4214-8C25-4AB643C92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97D"/>
    <w:pPr>
      <w:spacing w:line="360" w:lineRule="auto"/>
    </w:pPr>
    <w:rPr>
      <w:rFonts w:ascii="Times New Roman" w:hAnsi="Times New Roman"/>
      <w:sz w:val="24"/>
    </w:rPr>
  </w:style>
  <w:style w:type="paragraph" w:styleId="Heading1">
    <w:name w:val="heading 1"/>
    <w:basedOn w:val="Paper1"/>
    <w:next w:val="Normal"/>
    <w:link w:val="Heading1Char"/>
    <w:uiPriority w:val="9"/>
    <w:qFormat/>
    <w:rsid w:val="00DC4B4B"/>
    <w:pPr>
      <w:outlineLvl w:val="0"/>
    </w:pPr>
  </w:style>
  <w:style w:type="paragraph" w:styleId="Heading2">
    <w:name w:val="heading 2"/>
    <w:basedOn w:val="Normal"/>
    <w:next w:val="Normal"/>
    <w:link w:val="Heading2Char"/>
    <w:qFormat/>
    <w:rsid w:val="00DC4B4B"/>
    <w:pPr>
      <w:outlineLvl w:val="1"/>
    </w:pPr>
    <w:rPr>
      <w:b/>
      <w:i/>
      <w:szCs w:val="24"/>
    </w:rPr>
  </w:style>
  <w:style w:type="paragraph" w:styleId="Heading3">
    <w:name w:val="heading 3"/>
    <w:basedOn w:val="Normal"/>
    <w:next w:val="Normal"/>
    <w:link w:val="Heading3Char"/>
    <w:qFormat/>
    <w:rsid w:val="00DC4B4B"/>
    <w:pPr>
      <w:outlineLvl w:val="2"/>
    </w:pPr>
    <w:rPr>
      <w:szCs w:val="24"/>
      <w:u w:val="single"/>
    </w:rPr>
  </w:style>
  <w:style w:type="paragraph" w:styleId="Heading4">
    <w:name w:val="heading 4"/>
    <w:basedOn w:val="Heading3"/>
    <w:next w:val="Normal"/>
    <w:link w:val="Heading4Char"/>
    <w:unhideWhenUsed/>
    <w:qFormat/>
    <w:rsid w:val="00224D1D"/>
    <w:pPr>
      <w:keepLines/>
      <w:tabs>
        <w:tab w:val="left" w:pos="720"/>
        <w:tab w:val="num" w:pos="864"/>
        <w:tab w:val="num" w:pos="1134"/>
        <w:tab w:val="num" w:pos="3556"/>
      </w:tabs>
      <w:spacing w:before="120" w:line="240" w:lineRule="auto"/>
      <w:ind w:left="862" w:hanging="862"/>
      <w:outlineLvl w:val="3"/>
    </w:pPr>
    <w:rPr>
      <w:rFonts w:ascii="Arial Narrow" w:eastAsiaTheme="majorEastAsia" w:hAnsi="Arial Narrow" w:cstheme="majorBidi"/>
      <w:bCs/>
      <w:iCs/>
      <w:smallCaps/>
      <w:kern w:val="32"/>
      <w:sz w:val="28"/>
      <w:szCs w:val="34"/>
    </w:rPr>
  </w:style>
  <w:style w:type="paragraph" w:styleId="Heading5">
    <w:name w:val="heading 5"/>
    <w:basedOn w:val="Normal"/>
    <w:next w:val="Normal"/>
    <w:link w:val="Heading5Char"/>
    <w:semiHidden/>
    <w:unhideWhenUsed/>
    <w:qFormat/>
    <w:rsid w:val="00224D1D"/>
    <w:pPr>
      <w:keepNext/>
      <w:keepLines/>
      <w:suppressAutoHyphens/>
      <w:spacing w:before="40" w:line="240" w:lineRule="auto"/>
      <w:outlineLvl w:val="4"/>
    </w:pPr>
    <w:rPr>
      <w:rFonts w:asciiTheme="majorHAnsi" w:eastAsiaTheme="majorEastAsia" w:hAnsiTheme="majorHAnsi" w:cstheme="majorBidi"/>
      <w:color w:val="2E74B5" w:themeColor="accent1" w:themeShade="BF"/>
      <w:szCs w:val="24"/>
      <w:lang w:eastAsia="ar-SA"/>
    </w:rPr>
  </w:style>
  <w:style w:type="paragraph" w:styleId="Heading6">
    <w:name w:val="heading 6"/>
    <w:basedOn w:val="Normal"/>
    <w:next w:val="Normal"/>
    <w:link w:val="Heading6Char"/>
    <w:semiHidden/>
    <w:unhideWhenUsed/>
    <w:qFormat/>
    <w:rsid w:val="00224D1D"/>
    <w:pPr>
      <w:keepNext/>
      <w:keepLines/>
      <w:suppressAutoHyphens/>
      <w:spacing w:before="40" w:line="240" w:lineRule="auto"/>
      <w:outlineLvl w:val="5"/>
    </w:pPr>
    <w:rPr>
      <w:rFonts w:asciiTheme="majorHAnsi" w:eastAsiaTheme="majorEastAsia" w:hAnsiTheme="majorHAnsi" w:cstheme="majorBidi"/>
      <w:color w:val="1F4D78" w:themeColor="accent1" w:themeShade="7F"/>
      <w:szCs w:val="24"/>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4">
    <w:name w:val="Style4"/>
    <w:uiPriority w:val="99"/>
    <w:rsid w:val="00AB2A26"/>
    <w:pPr>
      <w:numPr>
        <w:numId w:val="1"/>
      </w:numPr>
    </w:pPr>
  </w:style>
  <w:style w:type="paragraph" w:customStyle="1" w:styleId="Body">
    <w:name w:val="Body"/>
    <w:link w:val="BodyChar"/>
    <w:rsid w:val="00127FE4"/>
    <w:pPr>
      <w:pBdr>
        <w:top w:val="nil"/>
        <w:left w:val="nil"/>
        <w:bottom w:val="nil"/>
        <w:right w:val="nil"/>
        <w:between w:val="nil"/>
        <w:bar w:val="nil"/>
      </w:pBdr>
    </w:pPr>
    <w:rPr>
      <w:rFonts w:ascii="Cambria" w:eastAsia="Cambria" w:hAnsi="Cambria" w:cs="Cambria"/>
      <w:color w:val="000000"/>
      <w:sz w:val="24"/>
      <w:szCs w:val="24"/>
      <w:u w:color="000000"/>
      <w:bdr w:val="nil"/>
      <w:lang w:val="en-GB" w:eastAsia="en-GB"/>
    </w:rPr>
  </w:style>
  <w:style w:type="character" w:styleId="PageNumber">
    <w:name w:val="page number"/>
    <w:rsid w:val="00127FE4"/>
    <w:rPr>
      <w:lang w:val="pt-PT"/>
    </w:rPr>
  </w:style>
  <w:style w:type="character" w:customStyle="1" w:styleId="BodyChar">
    <w:name w:val="Body Char"/>
    <w:basedOn w:val="DefaultParagraphFont"/>
    <w:link w:val="Body"/>
    <w:rsid w:val="00127FE4"/>
    <w:rPr>
      <w:rFonts w:ascii="Cambria" w:eastAsia="Cambria" w:hAnsi="Cambria" w:cs="Cambria"/>
      <w:color w:val="000000"/>
      <w:sz w:val="24"/>
      <w:szCs w:val="24"/>
      <w:u w:color="000000"/>
      <w:bdr w:val="nil"/>
      <w:lang w:val="en-GB" w:eastAsia="en-GB"/>
    </w:rPr>
  </w:style>
  <w:style w:type="paragraph" w:styleId="BalloonText">
    <w:name w:val="Balloon Text"/>
    <w:basedOn w:val="Normal"/>
    <w:link w:val="BalloonTextChar"/>
    <w:uiPriority w:val="99"/>
    <w:semiHidden/>
    <w:unhideWhenUsed/>
    <w:rsid w:val="00CC69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69FD"/>
    <w:rPr>
      <w:rFonts w:ascii="Segoe UI" w:hAnsi="Segoe UI" w:cs="Segoe UI"/>
      <w:sz w:val="18"/>
      <w:szCs w:val="18"/>
    </w:rPr>
  </w:style>
  <w:style w:type="paragraph" w:styleId="ListParagraph">
    <w:name w:val="List Paragraph"/>
    <w:basedOn w:val="Normal"/>
    <w:link w:val="ListParagraphChar"/>
    <w:uiPriority w:val="34"/>
    <w:qFormat/>
    <w:rsid w:val="00CC69FD"/>
    <w:pPr>
      <w:ind w:left="720"/>
      <w:contextualSpacing/>
    </w:pPr>
  </w:style>
  <w:style w:type="paragraph" w:customStyle="1" w:styleId="Paper1">
    <w:name w:val="Paper1"/>
    <w:basedOn w:val="Normal"/>
    <w:link w:val="Paper1Char"/>
    <w:autoRedefine/>
    <w:qFormat/>
    <w:rsid w:val="0041373A"/>
    <w:rPr>
      <w:rFonts w:cs="Times New Roman"/>
      <w:b/>
      <w:color w:val="000000" w:themeColor="text1"/>
      <w:lang w:val="en-US"/>
    </w:rPr>
  </w:style>
  <w:style w:type="character" w:styleId="CommentReference">
    <w:name w:val="annotation reference"/>
    <w:basedOn w:val="DefaultParagraphFont"/>
    <w:uiPriority w:val="99"/>
    <w:semiHidden/>
    <w:unhideWhenUsed/>
    <w:rsid w:val="002D5FE2"/>
    <w:rPr>
      <w:sz w:val="16"/>
      <w:szCs w:val="16"/>
    </w:rPr>
  </w:style>
  <w:style w:type="character" w:customStyle="1" w:styleId="Paper1Char">
    <w:name w:val="Paper1 Char"/>
    <w:basedOn w:val="DefaultParagraphFont"/>
    <w:link w:val="Paper1"/>
    <w:rsid w:val="0041373A"/>
    <w:rPr>
      <w:rFonts w:ascii="Times New Roman" w:hAnsi="Times New Roman" w:cs="Times New Roman"/>
      <w:b/>
      <w:color w:val="000000" w:themeColor="text1"/>
      <w:sz w:val="24"/>
      <w:lang w:val="en-US"/>
    </w:rPr>
  </w:style>
  <w:style w:type="paragraph" w:styleId="CommentText">
    <w:name w:val="annotation text"/>
    <w:basedOn w:val="Normal"/>
    <w:link w:val="CommentTextChar"/>
    <w:uiPriority w:val="99"/>
    <w:unhideWhenUsed/>
    <w:rsid w:val="002D5FE2"/>
    <w:pPr>
      <w:spacing w:line="240" w:lineRule="auto"/>
    </w:pPr>
    <w:rPr>
      <w:sz w:val="20"/>
      <w:szCs w:val="20"/>
    </w:rPr>
  </w:style>
  <w:style w:type="character" w:customStyle="1" w:styleId="CommentTextChar">
    <w:name w:val="Comment Text Char"/>
    <w:basedOn w:val="DefaultParagraphFont"/>
    <w:link w:val="CommentText"/>
    <w:uiPriority w:val="99"/>
    <w:rsid w:val="002D5FE2"/>
    <w:rPr>
      <w:rFonts w:ascii="Times New Roman" w:hAnsi="Times New Roman"/>
      <w:sz w:val="20"/>
      <w:szCs w:val="20"/>
    </w:rPr>
  </w:style>
  <w:style w:type="paragraph" w:styleId="CommentSubject">
    <w:name w:val="annotation subject"/>
    <w:basedOn w:val="CommentText"/>
    <w:next w:val="CommentText"/>
    <w:link w:val="CommentSubjectChar"/>
    <w:semiHidden/>
    <w:unhideWhenUsed/>
    <w:rsid w:val="002D5FE2"/>
    <w:rPr>
      <w:b/>
      <w:bCs/>
    </w:rPr>
  </w:style>
  <w:style w:type="character" w:customStyle="1" w:styleId="CommentSubjectChar">
    <w:name w:val="Comment Subject Char"/>
    <w:basedOn w:val="CommentTextChar"/>
    <w:link w:val="CommentSubject"/>
    <w:uiPriority w:val="99"/>
    <w:semiHidden/>
    <w:rsid w:val="002D5FE2"/>
    <w:rPr>
      <w:rFonts w:ascii="Times New Roman" w:hAnsi="Times New Roman"/>
      <w:b/>
      <w:bCs/>
      <w:sz w:val="20"/>
      <w:szCs w:val="20"/>
    </w:rPr>
  </w:style>
  <w:style w:type="character" w:styleId="Hyperlink">
    <w:name w:val="Hyperlink"/>
    <w:basedOn w:val="DefaultParagraphFont"/>
    <w:uiPriority w:val="99"/>
    <w:unhideWhenUsed/>
    <w:rsid w:val="003E1846"/>
    <w:rPr>
      <w:color w:val="0563C1" w:themeColor="hyperlink"/>
      <w:u w:val="single"/>
    </w:rPr>
  </w:style>
  <w:style w:type="character" w:customStyle="1" w:styleId="Heading1Char">
    <w:name w:val="Heading 1 Char"/>
    <w:basedOn w:val="DefaultParagraphFont"/>
    <w:link w:val="Heading1"/>
    <w:uiPriority w:val="9"/>
    <w:rsid w:val="00DC4B4B"/>
    <w:rPr>
      <w:rFonts w:ascii="Times New Roman" w:hAnsi="Times New Roman" w:cs="Times New Roman"/>
      <w:b/>
      <w:color w:val="000000" w:themeColor="text1"/>
      <w:sz w:val="24"/>
      <w:lang w:val="en-US"/>
    </w:rPr>
  </w:style>
  <w:style w:type="character" w:customStyle="1" w:styleId="Heading2Char">
    <w:name w:val="Heading 2 Char"/>
    <w:basedOn w:val="DefaultParagraphFont"/>
    <w:link w:val="Heading2"/>
    <w:rsid w:val="00DC4B4B"/>
    <w:rPr>
      <w:rFonts w:ascii="Times New Roman" w:hAnsi="Times New Roman"/>
      <w:b/>
      <w:i/>
      <w:sz w:val="24"/>
      <w:szCs w:val="24"/>
    </w:rPr>
  </w:style>
  <w:style w:type="character" w:customStyle="1" w:styleId="Heading3Char">
    <w:name w:val="Heading 3 Char"/>
    <w:basedOn w:val="DefaultParagraphFont"/>
    <w:link w:val="Heading3"/>
    <w:rsid w:val="00DC4B4B"/>
    <w:rPr>
      <w:rFonts w:ascii="Times New Roman" w:hAnsi="Times New Roman"/>
      <w:sz w:val="24"/>
      <w:szCs w:val="24"/>
      <w:u w:val="single"/>
    </w:rPr>
  </w:style>
  <w:style w:type="character" w:customStyle="1" w:styleId="Heading4Char">
    <w:name w:val="Heading 4 Char"/>
    <w:basedOn w:val="DefaultParagraphFont"/>
    <w:link w:val="Heading4"/>
    <w:rsid w:val="00224D1D"/>
    <w:rPr>
      <w:rFonts w:ascii="Arial Narrow" w:eastAsiaTheme="majorEastAsia" w:hAnsi="Arial Narrow" w:cstheme="majorBidi"/>
      <w:iCs/>
      <w:kern w:val="32"/>
      <w:sz w:val="28"/>
      <w:szCs w:val="34"/>
    </w:rPr>
  </w:style>
  <w:style w:type="character" w:customStyle="1" w:styleId="Heading5Char">
    <w:name w:val="Heading 5 Char"/>
    <w:basedOn w:val="DefaultParagraphFont"/>
    <w:link w:val="Heading5"/>
    <w:semiHidden/>
    <w:rsid w:val="00224D1D"/>
    <w:rPr>
      <w:rFonts w:asciiTheme="majorHAnsi" w:eastAsiaTheme="majorEastAsia" w:hAnsiTheme="majorHAnsi" w:cstheme="majorBidi"/>
      <w:color w:val="2E74B5" w:themeColor="accent1" w:themeShade="BF"/>
      <w:sz w:val="24"/>
      <w:szCs w:val="24"/>
      <w:lang w:eastAsia="ar-SA"/>
    </w:rPr>
  </w:style>
  <w:style w:type="character" w:customStyle="1" w:styleId="Heading6Char">
    <w:name w:val="Heading 6 Char"/>
    <w:basedOn w:val="DefaultParagraphFont"/>
    <w:link w:val="Heading6"/>
    <w:semiHidden/>
    <w:rsid w:val="00224D1D"/>
    <w:rPr>
      <w:rFonts w:asciiTheme="majorHAnsi" w:eastAsiaTheme="majorEastAsia" w:hAnsiTheme="majorHAnsi" w:cstheme="majorBidi"/>
      <w:color w:val="1F4D78" w:themeColor="accent1" w:themeShade="7F"/>
      <w:sz w:val="24"/>
      <w:szCs w:val="24"/>
      <w:lang w:eastAsia="ar-SA"/>
    </w:rPr>
  </w:style>
  <w:style w:type="paragraph" w:customStyle="1" w:styleId="MyAppendixHeader1">
    <w:name w:val="My Appendix Header 1"/>
    <w:basedOn w:val="Normal"/>
    <w:next w:val="Normal"/>
    <w:autoRedefine/>
    <w:rsid w:val="00224D1D"/>
    <w:pPr>
      <w:suppressAutoHyphens/>
      <w:spacing w:line="480" w:lineRule="auto"/>
      <w:jc w:val="center"/>
    </w:pPr>
    <w:rPr>
      <w:rFonts w:ascii="Arial" w:eastAsia="Times New Roman" w:hAnsi="Arial" w:cs="Times New Roman"/>
      <w:b/>
      <w:sz w:val="40"/>
      <w:szCs w:val="24"/>
      <w:lang w:eastAsia="ar-SA"/>
    </w:rPr>
  </w:style>
  <w:style w:type="paragraph" w:customStyle="1" w:styleId="MyAppendixHeader2">
    <w:name w:val="My Appendix Header 2"/>
    <w:basedOn w:val="Normal"/>
    <w:next w:val="Normal"/>
    <w:autoRedefine/>
    <w:rsid w:val="00224D1D"/>
    <w:pPr>
      <w:numPr>
        <w:numId w:val="5"/>
      </w:numPr>
      <w:suppressAutoHyphens/>
      <w:spacing w:line="480" w:lineRule="auto"/>
      <w:jc w:val="center"/>
    </w:pPr>
    <w:rPr>
      <w:rFonts w:ascii="Arial" w:eastAsia="Times New Roman" w:hAnsi="Arial" w:cs="Times New Roman"/>
      <w:b/>
      <w:caps/>
      <w:szCs w:val="24"/>
      <w:lang w:eastAsia="ar-SA"/>
    </w:rPr>
  </w:style>
  <w:style w:type="paragraph" w:customStyle="1" w:styleId="Heading1Thesis">
    <w:name w:val="Heading 1 Thesis"/>
    <w:basedOn w:val="Normal"/>
    <w:next w:val="Normal"/>
    <w:autoRedefine/>
    <w:rsid w:val="00224D1D"/>
    <w:pPr>
      <w:numPr>
        <w:numId w:val="6"/>
      </w:numPr>
      <w:suppressAutoHyphens/>
      <w:spacing w:line="240" w:lineRule="auto"/>
    </w:pPr>
    <w:rPr>
      <w:rFonts w:ascii="Arial" w:eastAsia="Times New Roman" w:hAnsi="Arial" w:cs="Times New Roman"/>
      <w:b/>
      <w:sz w:val="32"/>
      <w:szCs w:val="24"/>
      <w:lang w:eastAsia="ar-SA"/>
    </w:rPr>
  </w:style>
  <w:style w:type="paragraph" w:customStyle="1" w:styleId="MyNormal">
    <w:name w:val="My Normal"/>
    <w:basedOn w:val="Normal"/>
    <w:autoRedefine/>
    <w:rsid w:val="00224D1D"/>
    <w:pPr>
      <w:suppressAutoHyphens/>
      <w:adjustRightInd w:val="0"/>
      <w:jc w:val="both"/>
      <w:textAlignment w:val="baseline"/>
    </w:pPr>
    <w:rPr>
      <w:rFonts w:eastAsia="Times New Roman" w:cs="Times New Roman"/>
      <w:szCs w:val="24"/>
      <w:lang w:eastAsia="ar-SA"/>
    </w:rPr>
  </w:style>
  <w:style w:type="paragraph" w:customStyle="1" w:styleId="MyNormalNumbered">
    <w:name w:val="My Normal Numbered"/>
    <w:basedOn w:val="MyNormal"/>
    <w:autoRedefine/>
    <w:rsid w:val="00224D1D"/>
    <w:pPr>
      <w:numPr>
        <w:numId w:val="7"/>
      </w:numPr>
    </w:pPr>
  </w:style>
  <w:style w:type="paragraph" w:customStyle="1" w:styleId="TableBodycentredAP">
    <w:name w:val="Table Body_centred_AP"/>
    <w:basedOn w:val="Normal"/>
    <w:autoRedefine/>
    <w:rsid w:val="00224D1D"/>
    <w:pPr>
      <w:widowControl w:val="0"/>
      <w:suppressAutoHyphens/>
      <w:autoSpaceDE w:val="0"/>
      <w:autoSpaceDN w:val="0"/>
      <w:adjustRightInd w:val="0"/>
      <w:spacing w:before="80" w:after="80" w:line="240" w:lineRule="auto"/>
      <w:jc w:val="center"/>
      <w:textAlignment w:val="baseline"/>
    </w:pPr>
    <w:rPr>
      <w:rFonts w:ascii="Arial" w:eastAsia="Times New Roman" w:hAnsi="Arial" w:cs="Times New Roman"/>
      <w:sz w:val="20"/>
      <w:szCs w:val="24"/>
      <w:lang w:eastAsia="ar-SA"/>
    </w:rPr>
  </w:style>
  <w:style w:type="paragraph" w:customStyle="1" w:styleId="TableBodyleftAP">
    <w:name w:val="Table Body_left_AP"/>
    <w:basedOn w:val="TableBodycentredAP"/>
    <w:autoRedefine/>
    <w:rsid w:val="00224D1D"/>
  </w:style>
  <w:style w:type="paragraph" w:customStyle="1" w:styleId="TableFootnotesAP">
    <w:name w:val="Table Footnotes_AP"/>
    <w:basedOn w:val="Normal"/>
    <w:autoRedefine/>
    <w:rsid w:val="00224D1D"/>
    <w:pPr>
      <w:widowControl w:val="0"/>
      <w:suppressAutoHyphens/>
      <w:adjustRightInd w:val="0"/>
      <w:spacing w:line="240" w:lineRule="auto"/>
      <w:jc w:val="both"/>
      <w:textAlignment w:val="baseline"/>
    </w:pPr>
    <w:rPr>
      <w:rFonts w:ascii="Arial" w:eastAsia="Times New Roman" w:hAnsi="Arial" w:cs="Times New Roman"/>
      <w:sz w:val="20"/>
      <w:szCs w:val="24"/>
      <w:lang w:eastAsia="ar-SA"/>
    </w:rPr>
  </w:style>
  <w:style w:type="paragraph" w:customStyle="1" w:styleId="TableRepeatHeading">
    <w:name w:val="Table Repeat Heading"/>
    <w:basedOn w:val="Normal"/>
    <w:autoRedefine/>
    <w:rsid w:val="00224D1D"/>
    <w:pPr>
      <w:widowControl w:val="0"/>
      <w:suppressAutoHyphens/>
      <w:adjustRightInd w:val="0"/>
      <w:spacing w:line="240" w:lineRule="auto"/>
      <w:textAlignment w:val="baseline"/>
    </w:pPr>
    <w:rPr>
      <w:rFonts w:ascii="Arial" w:eastAsia="Times New Roman" w:hAnsi="Arial" w:cs="Times New Roman"/>
      <w:b/>
      <w:sz w:val="20"/>
      <w:szCs w:val="24"/>
      <w:lang w:eastAsia="ar-SA"/>
    </w:rPr>
  </w:style>
  <w:style w:type="paragraph" w:customStyle="1" w:styleId="TableBodyBcentreAP">
    <w:name w:val="Table Body_Bcentre_AP"/>
    <w:basedOn w:val="Normal"/>
    <w:autoRedefine/>
    <w:rsid w:val="00224D1D"/>
    <w:pPr>
      <w:widowControl w:val="0"/>
      <w:suppressAutoHyphens/>
      <w:autoSpaceDE w:val="0"/>
      <w:autoSpaceDN w:val="0"/>
      <w:adjustRightInd w:val="0"/>
      <w:spacing w:before="80" w:after="80" w:line="201" w:lineRule="atLeast"/>
      <w:jc w:val="center"/>
      <w:textAlignment w:val="baseline"/>
    </w:pPr>
    <w:rPr>
      <w:rFonts w:ascii="Arial" w:eastAsia="Times New Roman" w:hAnsi="Arial" w:cs="Times New Roman"/>
      <w:b/>
      <w:sz w:val="20"/>
      <w:szCs w:val="24"/>
      <w:lang w:eastAsia="ar-SA"/>
    </w:rPr>
  </w:style>
  <w:style w:type="paragraph" w:customStyle="1" w:styleId="StyleTableBodycentredAP">
    <w:name w:val="Style Table Body_centred_AP"/>
    <w:basedOn w:val="Normal"/>
    <w:autoRedefine/>
    <w:rsid w:val="00224D1D"/>
    <w:pPr>
      <w:widowControl w:val="0"/>
      <w:suppressAutoHyphens/>
      <w:adjustRightInd w:val="0"/>
      <w:spacing w:before="80" w:after="80" w:line="240" w:lineRule="auto"/>
      <w:contextualSpacing/>
      <w:textAlignment w:val="baseline"/>
    </w:pPr>
    <w:rPr>
      <w:rFonts w:ascii="Arial" w:eastAsia="Times New Roman" w:hAnsi="Arial" w:cs="Times New Roman"/>
      <w:sz w:val="20"/>
      <w:szCs w:val="20"/>
      <w:lang w:eastAsia="ar-SA"/>
    </w:rPr>
  </w:style>
  <w:style w:type="paragraph" w:customStyle="1" w:styleId="MockHeading1">
    <w:name w:val="Mock Heading 1"/>
    <w:basedOn w:val="Normal"/>
    <w:rsid w:val="00224D1D"/>
    <w:pPr>
      <w:suppressAutoHyphens/>
      <w:spacing w:before="60" w:line="480" w:lineRule="auto"/>
      <w:jc w:val="both"/>
    </w:pPr>
    <w:rPr>
      <w:rFonts w:ascii="Arial" w:eastAsia="Times New Roman" w:hAnsi="Arial" w:cs="Times New Roman"/>
      <w:b/>
      <w:sz w:val="32"/>
      <w:szCs w:val="24"/>
      <w:lang w:eastAsia="ar-SA"/>
    </w:rPr>
  </w:style>
  <w:style w:type="paragraph" w:customStyle="1" w:styleId="StyleMyNormalItalic">
    <w:name w:val="Style My Normal + Italic"/>
    <w:basedOn w:val="MyNormal"/>
    <w:autoRedefine/>
    <w:rsid w:val="00224D1D"/>
    <w:rPr>
      <w:i/>
      <w:iCs/>
    </w:rPr>
  </w:style>
  <w:style w:type="paragraph" w:customStyle="1" w:styleId="StyleMyNormalItalic1">
    <w:name w:val="Style My Normal + Italic1"/>
    <w:basedOn w:val="MyNormal"/>
    <w:autoRedefine/>
    <w:rsid w:val="00224D1D"/>
    <w:rPr>
      <w:i/>
      <w:iCs/>
    </w:rPr>
  </w:style>
  <w:style w:type="paragraph" w:customStyle="1" w:styleId="StyleMyNormalItalic2">
    <w:name w:val="Style My Normal + Italic2"/>
    <w:basedOn w:val="MyNormal"/>
    <w:rsid w:val="00224D1D"/>
    <w:rPr>
      <w:i/>
      <w:iCs/>
    </w:rPr>
  </w:style>
  <w:style w:type="paragraph" w:customStyle="1" w:styleId="TableBodyBleftAP">
    <w:name w:val="Table Body_Bleft_AP"/>
    <w:basedOn w:val="TableBodyleftAP"/>
    <w:rsid w:val="00224D1D"/>
    <w:pPr>
      <w:jc w:val="left"/>
    </w:pPr>
    <w:rPr>
      <w:b/>
    </w:rPr>
  </w:style>
  <w:style w:type="paragraph" w:customStyle="1" w:styleId="MyTitlePage">
    <w:name w:val="My Title Page"/>
    <w:basedOn w:val="Normal"/>
    <w:rsid w:val="00224D1D"/>
    <w:pPr>
      <w:suppressAutoHyphens/>
      <w:spacing w:line="240" w:lineRule="auto"/>
      <w:jc w:val="center"/>
    </w:pPr>
    <w:rPr>
      <w:rFonts w:ascii="Verdana" w:eastAsia="Times New Roman" w:hAnsi="Verdana" w:cs="Times New Roman"/>
      <w:sz w:val="32"/>
      <w:szCs w:val="24"/>
      <w:lang w:eastAsia="ar-SA"/>
    </w:rPr>
  </w:style>
  <w:style w:type="paragraph" w:customStyle="1" w:styleId="MyTitlePageDetails">
    <w:name w:val="My Title Page Details"/>
    <w:basedOn w:val="Normal"/>
    <w:next w:val="Normal"/>
    <w:rsid w:val="00224D1D"/>
    <w:pPr>
      <w:suppressAutoHyphens/>
      <w:spacing w:line="240" w:lineRule="auto"/>
      <w:jc w:val="center"/>
    </w:pPr>
    <w:rPr>
      <w:rFonts w:ascii="Verdana" w:eastAsia="Times New Roman" w:hAnsi="Verdana" w:cs="Times New Roman"/>
      <w:sz w:val="28"/>
      <w:szCs w:val="24"/>
      <w:lang w:eastAsia="ar-SA"/>
    </w:rPr>
  </w:style>
  <w:style w:type="paragraph" w:customStyle="1" w:styleId="IntroHeader">
    <w:name w:val="Intro Header"/>
    <w:basedOn w:val="Normal"/>
    <w:rsid w:val="00224D1D"/>
    <w:pPr>
      <w:suppressAutoHyphens/>
      <w:spacing w:before="60" w:after="120" w:line="480" w:lineRule="auto"/>
    </w:pPr>
    <w:rPr>
      <w:rFonts w:ascii="Arial" w:eastAsia="Times New Roman" w:hAnsi="Arial" w:cs="Times New Roman"/>
      <w:b/>
      <w:sz w:val="32"/>
      <w:szCs w:val="24"/>
      <w:lang w:eastAsia="ar-SA"/>
    </w:rPr>
  </w:style>
  <w:style w:type="paragraph" w:customStyle="1" w:styleId="MyTOC">
    <w:name w:val="My TOC"/>
    <w:basedOn w:val="Normal"/>
    <w:rsid w:val="00224D1D"/>
    <w:pPr>
      <w:suppressAutoHyphens/>
      <w:spacing w:before="60" w:after="120" w:line="480" w:lineRule="auto"/>
    </w:pPr>
    <w:rPr>
      <w:rFonts w:ascii="Arial" w:eastAsia="Times New Roman" w:hAnsi="Arial" w:cs="Times New Roman"/>
      <w:b/>
      <w:sz w:val="32"/>
      <w:szCs w:val="24"/>
      <w:lang w:val="iu-Latn-CA" w:eastAsia="ar-SA"/>
    </w:rPr>
  </w:style>
  <w:style w:type="paragraph" w:customStyle="1" w:styleId="MyNormalA5">
    <w:name w:val="My Normal A5"/>
    <w:basedOn w:val="Normal"/>
    <w:next w:val="Normal"/>
    <w:rsid w:val="00224D1D"/>
    <w:pPr>
      <w:widowControl w:val="0"/>
      <w:suppressAutoHyphens/>
      <w:adjustRightInd w:val="0"/>
      <w:spacing w:line="240" w:lineRule="auto"/>
      <w:jc w:val="both"/>
      <w:textAlignment w:val="baseline"/>
    </w:pPr>
    <w:rPr>
      <w:rFonts w:eastAsia="Times New Roman" w:cs="Times New Roman"/>
      <w:szCs w:val="24"/>
      <w:lang w:eastAsia="ar-SA"/>
    </w:rPr>
  </w:style>
  <w:style w:type="character" w:styleId="EndnoteReference">
    <w:name w:val="endnote reference"/>
    <w:rsid w:val="00224D1D"/>
    <w:rPr>
      <w:rFonts w:ascii="CG Times (WN)" w:hAnsi="CG Times (WN)"/>
      <w:vertAlign w:val="superscript"/>
    </w:rPr>
  </w:style>
  <w:style w:type="paragraph" w:styleId="EndnoteText">
    <w:name w:val="endnote text"/>
    <w:basedOn w:val="Normal"/>
    <w:link w:val="EndnoteTextChar"/>
    <w:unhideWhenUsed/>
    <w:rsid w:val="00224D1D"/>
    <w:pPr>
      <w:spacing w:line="240" w:lineRule="auto"/>
    </w:pPr>
    <w:rPr>
      <w:rFonts w:eastAsia="Times New Roman" w:cs="Times New Roman"/>
      <w:sz w:val="20"/>
      <w:szCs w:val="20"/>
      <w:lang w:val="en-US"/>
    </w:rPr>
  </w:style>
  <w:style w:type="character" w:customStyle="1" w:styleId="EndnoteTextChar">
    <w:name w:val="Endnote Text Char"/>
    <w:basedOn w:val="DefaultParagraphFont"/>
    <w:link w:val="EndnoteText"/>
    <w:rsid w:val="00224D1D"/>
    <w:rPr>
      <w:rFonts w:ascii="Times New Roman" w:eastAsia="Times New Roman" w:hAnsi="Times New Roman" w:cs="Times New Roman"/>
      <w:sz w:val="20"/>
      <w:szCs w:val="20"/>
      <w:lang w:val="en-US"/>
    </w:rPr>
  </w:style>
  <w:style w:type="character" w:customStyle="1" w:styleId="ListParagraphChar">
    <w:name w:val="List Paragraph Char"/>
    <w:link w:val="ListParagraph"/>
    <w:uiPriority w:val="34"/>
    <w:rsid w:val="00224D1D"/>
    <w:rPr>
      <w:rFonts w:ascii="Times New Roman" w:hAnsi="Times New Roman"/>
      <w:sz w:val="24"/>
    </w:rPr>
  </w:style>
  <w:style w:type="paragraph" w:styleId="Header">
    <w:name w:val="header"/>
    <w:basedOn w:val="Normal"/>
    <w:link w:val="HeaderChar"/>
    <w:uiPriority w:val="99"/>
    <w:rsid w:val="00224D1D"/>
    <w:pPr>
      <w:tabs>
        <w:tab w:val="center" w:pos="4153"/>
        <w:tab w:val="right" w:pos="8306"/>
      </w:tabs>
      <w:suppressAutoHyphens/>
      <w:spacing w:line="240" w:lineRule="auto"/>
    </w:pPr>
    <w:rPr>
      <w:rFonts w:eastAsia="Times New Roman" w:cs="Times New Roman"/>
      <w:szCs w:val="24"/>
      <w:lang w:eastAsia="ar-SA"/>
    </w:rPr>
  </w:style>
  <w:style w:type="character" w:customStyle="1" w:styleId="HeaderChar">
    <w:name w:val="Header Char"/>
    <w:basedOn w:val="DefaultParagraphFont"/>
    <w:link w:val="Header"/>
    <w:uiPriority w:val="99"/>
    <w:rsid w:val="00224D1D"/>
    <w:rPr>
      <w:rFonts w:ascii="Times New Roman" w:eastAsia="Times New Roman" w:hAnsi="Times New Roman" w:cs="Times New Roman"/>
      <w:sz w:val="24"/>
      <w:szCs w:val="24"/>
      <w:lang w:eastAsia="ar-SA"/>
    </w:rPr>
  </w:style>
  <w:style w:type="paragraph" w:styleId="Footer">
    <w:name w:val="footer"/>
    <w:basedOn w:val="Normal"/>
    <w:link w:val="FooterChar"/>
    <w:uiPriority w:val="99"/>
    <w:rsid w:val="00224D1D"/>
    <w:pPr>
      <w:tabs>
        <w:tab w:val="center" w:pos="4153"/>
        <w:tab w:val="right" w:pos="8306"/>
      </w:tabs>
      <w:suppressAutoHyphens/>
      <w:spacing w:line="240" w:lineRule="auto"/>
    </w:pPr>
    <w:rPr>
      <w:rFonts w:eastAsia="Times New Roman" w:cs="Times New Roman"/>
      <w:szCs w:val="24"/>
      <w:lang w:val="x-none" w:eastAsia="ar-SA"/>
    </w:rPr>
  </w:style>
  <w:style w:type="character" w:customStyle="1" w:styleId="FooterChar">
    <w:name w:val="Footer Char"/>
    <w:basedOn w:val="DefaultParagraphFont"/>
    <w:link w:val="Footer"/>
    <w:uiPriority w:val="99"/>
    <w:rsid w:val="00224D1D"/>
    <w:rPr>
      <w:rFonts w:ascii="Times New Roman" w:eastAsia="Times New Roman" w:hAnsi="Times New Roman" w:cs="Times New Roman"/>
      <w:sz w:val="24"/>
      <w:szCs w:val="24"/>
      <w:lang w:val="x-none" w:eastAsia="ar-SA"/>
    </w:rPr>
  </w:style>
  <w:style w:type="paragraph" w:customStyle="1" w:styleId="EndNoteBibliographyTitle">
    <w:name w:val="EndNote Bibliography Title"/>
    <w:basedOn w:val="Normal"/>
    <w:link w:val="EndNoteBibliographyTitleChar"/>
    <w:rsid w:val="00224D1D"/>
    <w:pPr>
      <w:suppressAutoHyphens/>
      <w:spacing w:line="240" w:lineRule="auto"/>
      <w:jc w:val="center"/>
    </w:pPr>
    <w:rPr>
      <w:rFonts w:eastAsia="Times New Roman" w:cs="Times New Roman"/>
      <w:noProof/>
      <w:szCs w:val="24"/>
      <w:lang w:eastAsia="ar-SA"/>
    </w:rPr>
  </w:style>
  <w:style w:type="character" w:customStyle="1" w:styleId="EndNoteBibliographyTitleChar">
    <w:name w:val="EndNote Bibliography Title Char"/>
    <w:link w:val="EndNoteBibliographyTitle"/>
    <w:rsid w:val="00224D1D"/>
    <w:rPr>
      <w:rFonts w:ascii="Times New Roman" w:eastAsia="Times New Roman" w:hAnsi="Times New Roman" w:cs="Times New Roman"/>
      <w:noProof/>
      <w:sz w:val="24"/>
      <w:szCs w:val="24"/>
      <w:lang w:eastAsia="ar-SA"/>
    </w:rPr>
  </w:style>
  <w:style w:type="paragraph" w:customStyle="1" w:styleId="EndNoteBibliography">
    <w:name w:val="EndNote Bibliography"/>
    <w:basedOn w:val="Normal"/>
    <w:link w:val="EndNoteBibliographyChar"/>
    <w:rsid w:val="00263175"/>
    <w:pPr>
      <w:suppressAutoHyphens/>
      <w:spacing w:line="240" w:lineRule="auto"/>
    </w:pPr>
    <w:rPr>
      <w:rFonts w:eastAsia="Times New Roman" w:cs="Times New Roman"/>
      <w:noProof/>
      <w:szCs w:val="24"/>
      <w:lang w:eastAsia="ar-SA"/>
    </w:rPr>
  </w:style>
  <w:style w:type="character" w:customStyle="1" w:styleId="EndNoteBibliographyChar">
    <w:name w:val="EndNote Bibliography Char"/>
    <w:link w:val="EndNoteBibliography"/>
    <w:rsid w:val="00224D1D"/>
    <w:rPr>
      <w:rFonts w:ascii="Times New Roman" w:eastAsia="Times New Roman" w:hAnsi="Times New Roman" w:cs="Times New Roman"/>
      <w:noProof/>
      <w:sz w:val="24"/>
      <w:szCs w:val="24"/>
      <w:lang w:eastAsia="ar-SA"/>
    </w:rPr>
  </w:style>
  <w:style w:type="table" w:styleId="TableGrid">
    <w:name w:val="Table Grid"/>
    <w:basedOn w:val="TableNormal"/>
    <w:uiPriority w:val="59"/>
    <w:rsid w:val="00224D1D"/>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24D1D"/>
    <w:rPr>
      <w:rFonts w:ascii="Times New Roman" w:eastAsia="Times New Roman" w:hAnsi="Times New Roman" w:cs="Times New Roman"/>
      <w:sz w:val="24"/>
      <w:szCs w:val="24"/>
      <w:lang w:eastAsia="ar-SA"/>
    </w:rPr>
  </w:style>
  <w:style w:type="character" w:styleId="FollowedHyperlink">
    <w:name w:val="FollowedHyperlink"/>
    <w:basedOn w:val="DefaultParagraphFont"/>
    <w:uiPriority w:val="99"/>
    <w:semiHidden/>
    <w:unhideWhenUsed/>
    <w:rsid w:val="00224D1D"/>
    <w:rPr>
      <w:color w:val="954F72" w:themeColor="followedHyperlink"/>
      <w:u w:val="single"/>
    </w:rPr>
  </w:style>
  <w:style w:type="paragraph" w:customStyle="1" w:styleId="MediumGrid22">
    <w:name w:val="Medium Grid 22"/>
    <w:uiPriority w:val="99"/>
    <w:qFormat/>
    <w:rsid w:val="00224D1D"/>
    <w:rPr>
      <w:rFonts w:ascii="Calibri" w:eastAsia="Calibri" w:hAnsi="Calibri" w:cs="Times New Roman"/>
    </w:rPr>
  </w:style>
  <w:style w:type="table" w:customStyle="1" w:styleId="PlainTable41">
    <w:name w:val="Plain Table 41"/>
    <w:basedOn w:val="TableNormal"/>
    <w:uiPriority w:val="44"/>
    <w:rsid w:val="00224D1D"/>
    <w:rPr>
      <w:rFonts w:ascii="Times New Roman" w:eastAsia="Times New Roman" w:hAnsi="Times New Roman" w:cs="Times New Roman"/>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224D1D"/>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ption">
    <w:name w:val="caption"/>
    <w:basedOn w:val="Normal"/>
    <w:next w:val="Normal"/>
    <w:uiPriority w:val="35"/>
    <w:unhideWhenUsed/>
    <w:qFormat/>
    <w:rsid w:val="00224D1D"/>
    <w:pPr>
      <w:spacing w:after="200" w:line="240" w:lineRule="auto"/>
    </w:pPr>
    <w:rPr>
      <w:rFonts w:ascii="Calibri" w:eastAsia="Calibri" w:hAnsi="Calibri" w:cs="Times New Roman"/>
      <w:b/>
      <w:bCs/>
      <w:color w:val="5B9BD5" w:themeColor="accent1"/>
      <w:sz w:val="18"/>
      <w:szCs w:val="18"/>
    </w:rPr>
  </w:style>
  <w:style w:type="character" w:styleId="PlaceholderText">
    <w:name w:val="Placeholder Text"/>
    <w:basedOn w:val="DefaultParagraphFont"/>
    <w:uiPriority w:val="99"/>
    <w:semiHidden/>
    <w:rsid w:val="00224D1D"/>
    <w:rPr>
      <w:color w:val="808080"/>
    </w:rPr>
  </w:style>
  <w:style w:type="paragraph" w:customStyle="1" w:styleId="Default">
    <w:name w:val="Default"/>
    <w:rsid w:val="00224D1D"/>
    <w:pPr>
      <w:autoSpaceDE w:val="0"/>
      <w:autoSpaceDN w:val="0"/>
      <w:adjustRightInd w:val="0"/>
    </w:pPr>
    <w:rPr>
      <w:rFonts w:ascii="Times New Roman" w:hAnsi="Times New Roman" w:cs="Times New Roman"/>
      <w:color w:val="000000"/>
      <w:sz w:val="24"/>
      <w:szCs w:val="24"/>
    </w:rPr>
  </w:style>
  <w:style w:type="paragraph" w:styleId="FootnoteText">
    <w:name w:val="footnote text"/>
    <w:basedOn w:val="Normal"/>
    <w:link w:val="FootnoteTextChar"/>
    <w:uiPriority w:val="99"/>
    <w:semiHidden/>
    <w:unhideWhenUsed/>
    <w:rsid w:val="00224D1D"/>
    <w:pPr>
      <w:spacing w:line="240" w:lineRule="auto"/>
    </w:pPr>
    <w:rPr>
      <w:rFonts w:eastAsia="Times New Roman" w:cs="Times New Roman"/>
      <w:sz w:val="20"/>
      <w:szCs w:val="20"/>
      <w:lang w:val="x-none"/>
    </w:rPr>
  </w:style>
  <w:style w:type="character" w:customStyle="1" w:styleId="FootnoteTextChar">
    <w:name w:val="Footnote Text Char"/>
    <w:basedOn w:val="DefaultParagraphFont"/>
    <w:link w:val="FootnoteText"/>
    <w:uiPriority w:val="99"/>
    <w:semiHidden/>
    <w:rsid w:val="00224D1D"/>
    <w:rPr>
      <w:rFonts w:ascii="Times New Roman" w:eastAsia="Times New Roman" w:hAnsi="Times New Roman" w:cs="Times New Roman"/>
      <w:sz w:val="20"/>
      <w:szCs w:val="20"/>
      <w:lang w:val="x-none"/>
    </w:rPr>
  </w:style>
  <w:style w:type="character" w:styleId="FootnoteReference">
    <w:name w:val="footnote reference"/>
    <w:uiPriority w:val="99"/>
    <w:semiHidden/>
    <w:unhideWhenUsed/>
    <w:rsid w:val="00224D1D"/>
    <w:rPr>
      <w:vertAlign w:val="superscript"/>
    </w:rPr>
  </w:style>
  <w:style w:type="paragraph" w:styleId="NormalWeb">
    <w:name w:val="Normal (Web)"/>
    <w:basedOn w:val="Normal"/>
    <w:uiPriority w:val="99"/>
    <w:semiHidden/>
    <w:unhideWhenUsed/>
    <w:rsid w:val="00224D1D"/>
    <w:pPr>
      <w:spacing w:before="100" w:beforeAutospacing="1" w:after="100" w:afterAutospacing="1" w:line="240" w:lineRule="auto"/>
    </w:pPr>
    <w:rPr>
      <w:rFonts w:eastAsia="Times New Roman" w:cs="Times New Roman"/>
      <w:szCs w:val="24"/>
      <w:lang w:eastAsia="en-AU"/>
    </w:rPr>
  </w:style>
  <w:style w:type="paragraph" w:styleId="BodyText">
    <w:name w:val="Body Text"/>
    <w:basedOn w:val="Normal"/>
    <w:link w:val="BodyTextChar"/>
    <w:unhideWhenUsed/>
    <w:rsid w:val="00224D1D"/>
    <w:pPr>
      <w:spacing w:before="120" w:line="280" w:lineRule="atLeast"/>
    </w:pPr>
    <w:rPr>
      <w:rFonts w:eastAsia="Times" w:cs="Times New Roman"/>
      <w:sz w:val="22"/>
      <w:szCs w:val="24"/>
    </w:rPr>
  </w:style>
  <w:style w:type="character" w:customStyle="1" w:styleId="BodyTextChar">
    <w:name w:val="Body Text Char"/>
    <w:basedOn w:val="DefaultParagraphFont"/>
    <w:link w:val="BodyText"/>
    <w:rsid w:val="00224D1D"/>
    <w:rPr>
      <w:rFonts w:ascii="Times New Roman" w:eastAsia="Times" w:hAnsi="Times New Roman" w:cs="Times New Roman"/>
      <w:szCs w:val="24"/>
    </w:rPr>
  </w:style>
  <w:style w:type="paragraph" w:styleId="NoSpacing">
    <w:name w:val="No Spacing"/>
    <w:uiPriority w:val="1"/>
    <w:qFormat/>
    <w:rsid w:val="00224D1D"/>
    <w:pPr>
      <w:suppressAutoHyphens/>
    </w:pPr>
    <w:rPr>
      <w:rFonts w:ascii="Times New Roman" w:eastAsia="Times New Roman" w:hAnsi="Times New Roman" w:cs="Times New Roman"/>
      <w:sz w:val="24"/>
      <w:szCs w:val="24"/>
      <w:lang w:eastAsia="ar-SA"/>
    </w:rPr>
  </w:style>
  <w:style w:type="paragraph" w:customStyle="1" w:styleId="Pa0">
    <w:name w:val="Pa0"/>
    <w:basedOn w:val="Default"/>
    <w:next w:val="Default"/>
    <w:uiPriority w:val="99"/>
    <w:rsid w:val="00224D1D"/>
    <w:pPr>
      <w:spacing w:line="191" w:lineRule="atLeast"/>
    </w:pPr>
    <w:rPr>
      <w:rFonts w:ascii="ITC Garamond Std Lt" w:eastAsia="Times New Roman" w:hAnsi="ITC Garamond Std Lt"/>
      <w:color w:val="auto"/>
    </w:rPr>
  </w:style>
  <w:style w:type="character" w:styleId="Emphasis">
    <w:name w:val="Emphasis"/>
    <w:basedOn w:val="DefaultParagraphFont"/>
    <w:uiPriority w:val="20"/>
    <w:qFormat/>
    <w:rsid w:val="00224D1D"/>
    <w:rPr>
      <w:i/>
      <w:iCs/>
    </w:rPr>
  </w:style>
  <w:style w:type="paragraph" w:customStyle="1" w:styleId="EndNoteCategoryHeading">
    <w:name w:val="EndNote Category Heading"/>
    <w:basedOn w:val="Normal"/>
    <w:link w:val="EndNoteCategoryHeadingChar"/>
    <w:rsid w:val="00D868F4"/>
    <w:pPr>
      <w:spacing w:before="120" w:after="120"/>
    </w:pPr>
    <w:rPr>
      <w:b/>
      <w:noProof/>
      <w:lang w:val="en-US"/>
    </w:rPr>
  </w:style>
  <w:style w:type="character" w:customStyle="1" w:styleId="EndNoteCategoryHeadingChar">
    <w:name w:val="EndNote Category Heading Char"/>
    <w:basedOn w:val="DefaultParagraphFont"/>
    <w:link w:val="EndNoteCategoryHeading"/>
    <w:rsid w:val="00D868F4"/>
    <w:rPr>
      <w:rFonts w:ascii="Times New Roman" w:hAnsi="Times New Roman"/>
      <w:b/>
      <w:noProof/>
      <w:sz w:val="24"/>
      <w:lang w:val="en-US"/>
    </w:rPr>
  </w:style>
  <w:style w:type="paragraph" w:customStyle="1" w:styleId="xl64">
    <w:name w:val="xl64"/>
    <w:basedOn w:val="Normal"/>
    <w:rsid w:val="008E1836"/>
    <w:pPr>
      <w:spacing w:before="100" w:beforeAutospacing="1" w:after="100" w:afterAutospacing="1" w:line="240" w:lineRule="auto"/>
      <w:textAlignment w:val="center"/>
    </w:pPr>
    <w:rPr>
      <w:rFonts w:eastAsia="Times New Roman" w:cs="Times New Roman"/>
      <w:sz w:val="20"/>
      <w:szCs w:val="20"/>
      <w:lang w:eastAsia="en-AU"/>
    </w:rPr>
  </w:style>
  <w:style w:type="paragraph" w:customStyle="1" w:styleId="xl65">
    <w:name w:val="xl65"/>
    <w:basedOn w:val="Normal"/>
    <w:rsid w:val="008E1836"/>
    <w:pPr>
      <w:spacing w:before="100" w:beforeAutospacing="1" w:after="100" w:afterAutospacing="1" w:line="240" w:lineRule="auto"/>
      <w:textAlignment w:val="center"/>
    </w:pPr>
    <w:rPr>
      <w:rFonts w:eastAsia="Times New Roman" w:cs="Times New Roman"/>
      <w:b/>
      <w:bCs/>
      <w:sz w:val="20"/>
      <w:szCs w:val="20"/>
      <w:lang w:eastAsia="en-AU"/>
    </w:rPr>
  </w:style>
  <w:style w:type="paragraph" w:customStyle="1" w:styleId="xl66">
    <w:name w:val="xl66"/>
    <w:basedOn w:val="Normal"/>
    <w:rsid w:val="008E1836"/>
    <w:pPr>
      <w:spacing w:before="100" w:beforeAutospacing="1" w:after="100" w:afterAutospacing="1" w:line="240" w:lineRule="auto"/>
      <w:jc w:val="center"/>
      <w:textAlignment w:val="center"/>
    </w:pPr>
    <w:rPr>
      <w:rFonts w:eastAsia="Times New Roman" w:cs="Times New Roman"/>
      <w:sz w:val="20"/>
      <w:szCs w:val="20"/>
      <w:lang w:eastAsia="en-AU"/>
    </w:rPr>
  </w:style>
  <w:style w:type="paragraph" w:customStyle="1" w:styleId="xl67">
    <w:name w:val="xl67"/>
    <w:basedOn w:val="Normal"/>
    <w:rsid w:val="008E1836"/>
    <w:pPr>
      <w:pBdr>
        <w:top w:val="single" w:sz="4" w:space="0" w:color="auto"/>
        <w:bottom w:val="single" w:sz="4" w:space="0" w:color="auto"/>
      </w:pBdr>
      <w:shd w:val="clear" w:color="000000" w:fill="E7E6E6"/>
      <w:spacing w:before="100" w:beforeAutospacing="1" w:after="100" w:afterAutospacing="1" w:line="240" w:lineRule="auto"/>
      <w:jc w:val="center"/>
      <w:textAlignment w:val="center"/>
    </w:pPr>
    <w:rPr>
      <w:rFonts w:eastAsia="Times New Roman" w:cs="Times New Roman"/>
      <w:b/>
      <w:bCs/>
      <w:i/>
      <w:iCs/>
      <w:sz w:val="20"/>
      <w:szCs w:val="20"/>
      <w:lang w:eastAsia="en-AU"/>
    </w:rPr>
  </w:style>
  <w:style w:type="paragraph" w:customStyle="1" w:styleId="xl68">
    <w:name w:val="xl68"/>
    <w:basedOn w:val="Normal"/>
    <w:rsid w:val="008E1836"/>
    <w:pPr>
      <w:pBdr>
        <w:top w:val="single" w:sz="4" w:space="0" w:color="auto"/>
      </w:pBdr>
      <w:spacing w:before="100" w:beforeAutospacing="1" w:after="100" w:afterAutospacing="1" w:line="240" w:lineRule="auto"/>
      <w:textAlignment w:val="center"/>
    </w:pPr>
    <w:rPr>
      <w:rFonts w:eastAsia="Times New Roman" w:cs="Times New Roman"/>
      <w:b/>
      <w:bCs/>
      <w:sz w:val="20"/>
      <w:szCs w:val="20"/>
      <w:lang w:eastAsia="en-AU"/>
    </w:rPr>
  </w:style>
  <w:style w:type="paragraph" w:customStyle="1" w:styleId="xl69">
    <w:name w:val="xl69"/>
    <w:basedOn w:val="Normal"/>
    <w:rsid w:val="008E1836"/>
    <w:pPr>
      <w:pBdr>
        <w:bottom w:val="single" w:sz="4" w:space="0" w:color="auto"/>
      </w:pBdr>
      <w:spacing w:before="100" w:beforeAutospacing="1" w:after="100" w:afterAutospacing="1" w:line="240" w:lineRule="auto"/>
      <w:textAlignment w:val="center"/>
    </w:pPr>
    <w:rPr>
      <w:rFonts w:eastAsia="Times New Roman" w:cs="Times New Roman"/>
      <w:b/>
      <w:bCs/>
      <w:sz w:val="20"/>
      <w:szCs w:val="20"/>
      <w:lang w:eastAsia="en-AU"/>
    </w:rPr>
  </w:style>
  <w:style w:type="paragraph" w:customStyle="1" w:styleId="xl70">
    <w:name w:val="xl70"/>
    <w:basedOn w:val="Normal"/>
    <w:rsid w:val="008E1836"/>
    <w:pPr>
      <w:pBdr>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en-AU"/>
    </w:rPr>
  </w:style>
  <w:style w:type="paragraph" w:customStyle="1" w:styleId="xl71">
    <w:name w:val="xl71"/>
    <w:basedOn w:val="Normal"/>
    <w:rsid w:val="008E1836"/>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en-AU"/>
    </w:rPr>
  </w:style>
  <w:style w:type="paragraph" w:customStyle="1" w:styleId="xl72">
    <w:name w:val="xl72"/>
    <w:basedOn w:val="Normal"/>
    <w:rsid w:val="008E1836"/>
    <w:pPr>
      <w:pBdr>
        <w:bottom w:val="single" w:sz="4" w:space="0" w:color="auto"/>
      </w:pBdr>
      <w:spacing w:before="100" w:beforeAutospacing="1" w:after="100" w:afterAutospacing="1" w:line="240" w:lineRule="auto"/>
      <w:textAlignment w:val="center"/>
    </w:pPr>
    <w:rPr>
      <w:rFonts w:eastAsia="Times New Roman" w:cs="Times New Roman"/>
      <w:sz w:val="20"/>
      <w:szCs w:val="20"/>
      <w:lang w:eastAsia="en-AU"/>
    </w:rPr>
  </w:style>
  <w:style w:type="paragraph" w:customStyle="1" w:styleId="xl73">
    <w:name w:val="xl73"/>
    <w:basedOn w:val="Normal"/>
    <w:rsid w:val="008E1836"/>
    <w:pPr>
      <w:pBdr>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en-AU"/>
    </w:rPr>
  </w:style>
  <w:style w:type="paragraph" w:customStyle="1" w:styleId="xl74">
    <w:name w:val="xl74"/>
    <w:basedOn w:val="Normal"/>
    <w:rsid w:val="008E1836"/>
    <w:pPr>
      <w:pBdr>
        <w:bottom w:val="single" w:sz="4" w:space="0" w:color="auto"/>
      </w:pBdr>
      <w:spacing w:before="100" w:beforeAutospacing="1" w:after="100" w:afterAutospacing="1" w:line="240" w:lineRule="auto"/>
      <w:textAlignment w:val="center"/>
    </w:pPr>
    <w:rPr>
      <w:rFonts w:eastAsia="Times New Roman" w:cs="Times New Roman"/>
      <w:sz w:val="20"/>
      <w:szCs w:val="20"/>
      <w:lang w:eastAsia="en-AU"/>
    </w:rPr>
  </w:style>
  <w:style w:type="paragraph" w:customStyle="1" w:styleId="xl75">
    <w:name w:val="xl75"/>
    <w:basedOn w:val="Normal"/>
    <w:rsid w:val="008E1836"/>
    <w:pPr>
      <w:spacing w:before="100" w:beforeAutospacing="1" w:after="100" w:afterAutospacing="1" w:line="240" w:lineRule="auto"/>
      <w:jc w:val="center"/>
      <w:textAlignment w:val="center"/>
    </w:pPr>
    <w:rPr>
      <w:rFonts w:eastAsia="Times New Roman" w:cs="Times New Roman"/>
      <w:sz w:val="20"/>
      <w:szCs w:val="20"/>
      <w:lang w:eastAsia="en-AU"/>
    </w:rPr>
  </w:style>
  <w:style w:type="paragraph" w:customStyle="1" w:styleId="xl76">
    <w:name w:val="xl76"/>
    <w:basedOn w:val="Normal"/>
    <w:rsid w:val="008E1836"/>
    <w:pPr>
      <w:pBdr>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en-AU"/>
    </w:rPr>
  </w:style>
  <w:style w:type="character" w:styleId="LineNumber">
    <w:name w:val="line number"/>
    <w:basedOn w:val="DefaultParagraphFont"/>
    <w:uiPriority w:val="99"/>
    <w:semiHidden/>
    <w:unhideWhenUsed/>
    <w:rsid w:val="00CB7447"/>
  </w:style>
  <w:style w:type="paragraph" w:customStyle="1" w:styleId="xl77">
    <w:name w:val="xl7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78">
    <w:name w:val="xl7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79">
    <w:name w:val="xl7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80">
    <w:name w:val="xl80"/>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81">
    <w:name w:val="xl81"/>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82">
    <w:name w:val="xl8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83">
    <w:name w:val="xl8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84">
    <w:name w:val="xl8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85">
    <w:name w:val="xl8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86">
    <w:name w:val="xl86"/>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87">
    <w:name w:val="xl87"/>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88">
    <w:name w:val="xl8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89">
    <w:name w:val="xl8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90">
    <w:name w:val="xl9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91">
    <w:name w:val="xl9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92">
    <w:name w:val="xl92"/>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93">
    <w:name w:val="xl93"/>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94">
    <w:name w:val="xl9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95">
    <w:name w:val="xl9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96">
    <w:name w:val="xl9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97">
    <w:name w:val="xl9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98">
    <w:name w:val="xl98"/>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99">
    <w:name w:val="xl99"/>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00">
    <w:name w:val="xl10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01">
    <w:name w:val="xl10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02">
    <w:name w:val="xl10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03">
    <w:name w:val="xl10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04">
    <w:name w:val="xl104"/>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05">
    <w:name w:val="xl105"/>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06">
    <w:name w:val="xl10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07">
    <w:name w:val="xl10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08">
    <w:name w:val="xl10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09">
    <w:name w:val="xl10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10">
    <w:name w:val="xl110"/>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11">
    <w:name w:val="xl111"/>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12">
    <w:name w:val="xl11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13">
    <w:name w:val="xl11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14">
    <w:name w:val="xl11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15">
    <w:name w:val="xl11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16">
    <w:name w:val="xl116"/>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17">
    <w:name w:val="xl117"/>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18">
    <w:name w:val="xl11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19">
    <w:name w:val="xl11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20">
    <w:name w:val="xl12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21">
    <w:name w:val="xl12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22">
    <w:name w:val="xl122"/>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23">
    <w:name w:val="xl123"/>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24">
    <w:name w:val="xl12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25">
    <w:name w:val="xl12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26">
    <w:name w:val="xl12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27">
    <w:name w:val="xl12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28">
    <w:name w:val="xl128"/>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29">
    <w:name w:val="xl129"/>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30">
    <w:name w:val="xl13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31">
    <w:name w:val="xl13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32">
    <w:name w:val="xl13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33">
    <w:name w:val="xl13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34">
    <w:name w:val="xl134"/>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35">
    <w:name w:val="xl135"/>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36">
    <w:name w:val="xl13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37">
    <w:name w:val="xl13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38">
    <w:name w:val="xl13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39">
    <w:name w:val="xl13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40">
    <w:name w:val="xl140"/>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41">
    <w:name w:val="xl141"/>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42">
    <w:name w:val="xl14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43">
    <w:name w:val="xl14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44">
    <w:name w:val="xl14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45">
    <w:name w:val="xl14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46">
    <w:name w:val="xl146"/>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47">
    <w:name w:val="xl147"/>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48">
    <w:name w:val="xl14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49">
    <w:name w:val="xl14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50">
    <w:name w:val="xl15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51">
    <w:name w:val="xl15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52">
    <w:name w:val="xl152"/>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53">
    <w:name w:val="xl153"/>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54">
    <w:name w:val="xl15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55">
    <w:name w:val="xl15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56">
    <w:name w:val="xl15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57">
    <w:name w:val="xl15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58">
    <w:name w:val="xl158"/>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59">
    <w:name w:val="xl159"/>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60">
    <w:name w:val="xl16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61">
    <w:name w:val="xl16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62">
    <w:name w:val="xl16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63">
    <w:name w:val="xl16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64">
    <w:name w:val="xl164"/>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65">
    <w:name w:val="xl165"/>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66">
    <w:name w:val="xl16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67">
    <w:name w:val="xl16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68">
    <w:name w:val="xl16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69">
    <w:name w:val="xl16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70">
    <w:name w:val="xl170"/>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71">
    <w:name w:val="xl171"/>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72">
    <w:name w:val="xl17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73">
    <w:name w:val="xl17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74">
    <w:name w:val="xl17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75">
    <w:name w:val="xl17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76">
    <w:name w:val="xl176"/>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77">
    <w:name w:val="xl177"/>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78">
    <w:name w:val="xl17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79">
    <w:name w:val="xl17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80">
    <w:name w:val="xl18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81">
    <w:name w:val="xl18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82">
    <w:name w:val="xl182"/>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83">
    <w:name w:val="xl183"/>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84">
    <w:name w:val="xl18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85">
    <w:name w:val="xl18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86">
    <w:name w:val="xl18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87">
    <w:name w:val="xl18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88">
    <w:name w:val="xl188"/>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89">
    <w:name w:val="xl189"/>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90">
    <w:name w:val="xl19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91">
    <w:name w:val="xl19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92">
    <w:name w:val="xl19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93">
    <w:name w:val="xl19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94">
    <w:name w:val="xl194"/>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95">
    <w:name w:val="xl195"/>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96">
    <w:name w:val="xl196"/>
    <w:basedOn w:val="Normal"/>
    <w:rsid w:val="00D5518D"/>
    <w:pPr>
      <w:pBdr>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en-AU"/>
    </w:rPr>
  </w:style>
  <w:style w:type="paragraph" w:customStyle="1" w:styleId="xl197">
    <w:name w:val="xl19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98">
    <w:name w:val="xl19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99">
    <w:name w:val="xl19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00">
    <w:name w:val="xl20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01">
    <w:name w:val="xl201"/>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02">
    <w:name w:val="xl202"/>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03">
    <w:name w:val="xl20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04">
    <w:name w:val="xl20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05">
    <w:name w:val="xl20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06">
    <w:name w:val="xl20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07">
    <w:name w:val="xl207"/>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08">
    <w:name w:val="xl208"/>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09">
    <w:name w:val="xl20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10">
    <w:name w:val="xl21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11">
    <w:name w:val="xl21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12">
    <w:name w:val="xl21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13">
    <w:name w:val="xl213"/>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14">
    <w:name w:val="xl214"/>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15">
    <w:name w:val="xl21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16">
    <w:name w:val="xl21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17">
    <w:name w:val="xl21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18">
    <w:name w:val="xl21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19">
    <w:name w:val="xl219"/>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20">
    <w:name w:val="xl220"/>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21">
    <w:name w:val="xl22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22">
    <w:name w:val="xl22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23">
    <w:name w:val="xl22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24">
    <w:name w:val="xl22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25">
    <w:name w:val="xl225"/>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26">
    <w:name w:val="xl226"/>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27">
    <w:name w:val="xl22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28">
    <w:name w:val="xl22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29">
    <w:name w:val="xl22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30">
    <w:name w:val="xl23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31">
    <w:name w:val="xl231"/>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32">
    <w:name w:val="xl232"/>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33">
    <w:name w:val="xl23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34">
    <w:name w:val="xl23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35">
    <w:name w:val="xl23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36">
    <w:name w:val="xl23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37">
    <w:name w:val="xl237"/>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38">
    <w:name w:val="xl238"/>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39">
    <w:name w:val="xl23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40">
    <w:name w:val="xl24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41">
    <w:name w:val="xl24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42">
    <w:name w:val="xl24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43">
    <w:name w:val="xl243"/>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44">
    <w:name w:val="xl244"/>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45">
    <w:name w:val="xl24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46">
    <w:name w:val="xl24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47">
    <w:name w:val="xl24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48">
    <w:name w:val="xl24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49">
    <w:name w:val="xl249"/>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50">
    <w:name w:val="xl250"/>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51">
    <w:name w:val="xl25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52">
    <w:name w:val="xl25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53">
    <w:name w:val="xl25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54">
    <w:name w:val="xl25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55">
    <w:name w:val="xl255"/>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56">
    <w:name w:val="xl256"/>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57">
    <w:name w:val="xl25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58">
    <w:name w:val="xl25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59">
    <w:name w:val="xl25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60">
    <w:name w:val="xl26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61">
    <w:name w:val="xl261"/>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62">
    <w:name w:val="xl262"/>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63">
    <w:name w:val="xl26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64">
    <w:name w:val="xl26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65">
    <w:name w:val="xl26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66">
    <w:name w:val="xl26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67">
    <w:name w:val="xl267"/>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68">
    <w:name w:val="xl268"/>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69">
    <w:name w:val="xl26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70">
    <w:name w:val="xl27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71">
    <w:name w:val="xl27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72">
    <w:name w:val="xl27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73">
    <w:name w:val="xl273"/>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74">
    <w:name w:val="xl274"/>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75">
    <w:name w:val="xl27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76">
    <w:name w:val="xl27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77">
    <w:name w:val="xl27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78">
    <w:name w:val="xl27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79">
    <w:name w:val="xl279"/>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80">
    <w:name w:val="xl280"/>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81">
    <w:name w:val="xl28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82">
    <w:name w:val="xl28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83">
    <w:name w:val="xl28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84">
    <w:name w:val="xl28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85">
    <w:name w:val="xl285"/>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86">
    <w:name w:val="xl286"/>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87">
    <w:name w:val="xl28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88">
    <w:name w:val="xl28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89">
    <w:name w:val="xl28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90">
    <w:name w:val="xl29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91">
    <w:name w:val="xl291"/>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92">
    <w:name w:val="xl292"/>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93">
    <w:name w:val="xl29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94">
    <w:name w:val="xl29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95">
    <w:name w:val="xl29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96">
    <w:name w:val="xl29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97">
    <w:name w:val="xl297"/>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98">
    <w:name w:val="xl298"/>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99">
    <w:name w:val="xl29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00">
    <w:name w:val="xl30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01">
    <w:name w:val="xl30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02">
    <w:name w:val="xl30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03">
    <w:name w:val="xl303"/>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304">
    <w:name w:val="xl304"/>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305">
    <w:name w:val="xl30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06">
    <w:name w:val="xl30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07">
    <w:name w:val="xl30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08">
    <w:name w:val="xl30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09">
    <w:name w:val="xl309"/>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310">
    <w:name w:val="xl310"/>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311">
    <w:name w:val="xl31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12">
    <w:name w:val="xl31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13">
    <w:name w:val="xl31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14">
    <w:name w:val="xl31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15">
    <w:name w:val="xl315"/>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316">
    <w:name w:val="xl316"/>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317">
    <w:name w:val="xl31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18">
    <w:name w:val="xl31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19">
    <w:name w:val="xl31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20">
    <w:name w:val="xl32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21">
    <w:name w:val="xl321"/>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322">
    <w:name w:val="xl322"/>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323">
    <w:name w:val="xl323"/>
    <w:basedOn w:val="Normal"/>
    <w:rsid w:val="00D5518D"/>
    <w:pPr>
      <w:pBdr>
        <w:bottom w:val="single" w:sz="4" w:space="0" w:color="auto"/>
      </w:pBdr>
      <w:spacing w:before="100" w:beforeAutospacing="1" w:after="100" w:afterAutospacing="1" w:line="240" w:lineRule="auto"/>
    </w:pPr>
    <w:rPr>
      <w:rFonts w:eastAsia="Times New Roman" w:cs="Times New Roman"/>
      <w:sz w:val="20"/>
      <w:szCs w:val="20"/>
      <w:lang w:eastAsia="en-AU"/>
    </w:rPr>
  </w:style>
  <w:style w:type="paragraph" w:customStyle="1" w:styleId="xl324">
    <w:name w:val="xl324"/>
    <w:basedOn w:val="Normal"/>
    <w:rsid w:val="00D5518D"/>
    <w:pPr>
      <w:pBdr>
        <w:bottom w:val="single" w:sz="4" w:space="0" w:color="auto"/>
      </w:pBd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25">
    <w:name w:val="xl325"/>
    <w:basedOn w:val="Normal"/>
    <w:rsid w:val="00D5518D"/>
    <w:pPr>
      <w:pBdr>
        <w:bottom w:val="single" w:sz="4" w:space="0" w:color="auto"/>
      </w:pBdr>
      <w:spacing w:before="100" w:beforeAutospacing="1" w:after="100" w:afterAutospacing="1" w:line="240" w:lineRule="auto"/>
      <w:jc w:val="center"/>
    </w:pPr>
    <w:rPr>
      <w:rFonts w:eastAsia="Times New Roman" w:cs="Times New Roman"/>
      <w:sz w:val="20"/>
      <w:szCs w:val="20"/>
      <w:lang w:eastAsia="en-AU"/>
    </w:rPr>
  </w:style>
  <w:style w:type="paragraph" w:customStyle="1" w:styleId="xl326">
    <w:name w:val="xl326"/>
    <w:basedOn w:val="Normal"/>
    <w:rsid w:val="00D5518D"/>
    <w:pPr>
      <w:pBdr>
        <w:top w:val="single" w:sz="4" w:space="0" w:color="auto"/>
      </w:pBdr>
      <w:spacing w:before="100" w:beforeAutospacing="1" w:after="100" w:afterAutospacing="1" w:line="240" w:lineRule="auto"/>
    </w:pPr>
    <w:rPr>
      <w:rFonts w:eastAsia="Times New Roman" w:cs="Times New Roman"/>
      <w:sz w:val="20"/>
      <w:szCs w:val="20"/>
      <w:lang w:eastAsia="en-AU"/>
    </w:rPr>
  </w:style>
  <w:style w:type="paragraph" w:customStyle="1" w:styleId="xl327">
    <w:name w:val="xl327"/>
    <w:basedOn w:val="Normal"/>
    <w:rsid w:val="00D5518D"/>
    <w:pPr>
      <w:pBdr>
        <w:top w:val="single" w:sz="4" w:space="0" w:color="auto"/>
      </w:pBd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28">
    <w:name w:val="xl328"/>
    <w:basedOn w:val="Normal"/>
    <w:rsid w:val="00D5518D"/>
    <w:pPr>
      <w:pBdr>
        <w:top w:val="single" w:sz="4" w:space="0" w:color="auto"/>
      </w:pBdr>
      <w:spacing w:before="100" w:beforeAutospacing="1" w:after="100" w:afterAutospacing="1" w:line="240" w:lineRule="auto"/>
      <w:jc w:val="center"/>
    </w:pPr>
    <w:rPr>
      <w:rFonts w:eastAsia="Times New Roman" w:cs="Times New Roman"/>
      <w:sz w:val="20"/>
      <w:szCs w:val="20"/>
      <w:lang w:eastAsia="en-AU"/>
    </w:rPr>
  </w:style>
  <w:style w:type="paragraph" w:customStyle="1" w:styleId="xl329">
    <w:name w:val="xl329"/>
    <w:basedOn w:val="Normal"/>
    <w:rsid w:val="00D5518D"/>
    <w:pPr>
      <w:spacing w:before="100" w:beforeAutospacing="1" w:after="100" w:afterAutospacing="1" w:line="240" w:lineRule="auto"/>
    </w:pPr>
    <w:rPr>
      <w:rFonts w:eastAsia="Times New Roman" w:cs="Times New Roman"/>
      <w:sz w:val="20"/>
      <w:szCs w:val="20"/>
      <w:lang w:eastAsia="en-AU"/>
    </w:rPr>
  </w:style>
  <w:style w:type="paragraph" w:customStyle="1" w:styleId="xl330">
    <w:name w:val="xl33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31">
    <w:name w:val="xl331"/>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63">
    <w:name w:val="xl63"/>
    <w:basedOn w:val="Normal"/>
    <w:rsid w:val="002C5B90"/>
    <w:pPr>
      <w:pBdr>
        <w:top w:val="single" w:sz="4" w:space="0" w:color="auto"/>
        <w:bottom w:val="single" w:sz="4" w:space="0" w:color="auto"/>
      </w:pBdr>
      <w:shd w:val="clear" w:color="000000" w:fill="E7E6E6"/>
      <w:spacing w:before="100" w:beforeAutospacing="1" w:after="100" w:afterAutospacing="1" w:line="240" w:lineRule="auto"/>
      <w:jc w:val="center"/>
    </w:pPr>
    <w:rPr>
      <w:rFonts w:eastAsia="Times New Roman" w:cs="Times New Roman"/>
      <w:b/>
      <w:bCs/>
      <w:i/>
      <w:iCs/>
      <w:sz w:val="20"/>
      <w:szCs w:val="20"/>
      <w:lang w:eastAsia="en-AU"/>
    </w:rPr>
  </w:style>
  <w:style w:type="paragraph" w:customStyle="1" w:styleId="pagecontents">
    <w:name w:val="pagecontents"/>
    <w:basedOn w:val="Normal"/>
    <w:link w:val="pagecontentsChar"/>
    <w:rsid w:val="00B0484E"/>
    <w:pPr>
      <w:spacing w:before="100" w:beforeAutospacing="1" w:after="100" w:afterAutospacing="1" w:line="240" w:lineRule="auto"/>
    </w:pPr>
    <w:rPr>
      <w:rFonts w:ascii="Verdana" w:eastAsia="Times New Roman" w:hAnsi="Verdana" w:cs="Times New Roman"/>
      <w:color w:val="000000"/>
      <w:sz w:val="17"/>
      <w:szCs w:val="17"/>
      <w:lang w:val="en-US"/>
    </w:rPr>
  </w:style>
  <w:style w:type="character" w:customStyle="1" w:styleId="pagecontentsChar">
    <w:name w:val="pagecontents Char"/>
    <w:link w:val="pagecontents"/>
    <w:rsid w:val="00B0484E"/>
    <w:rPr>
      <w:rFonts w:ascii="Verdana" w:eastAsia="Times New Roman" w:hAnsi="Verdana" w:cs="Times New Roman"/>
      <w:color w:val="000000"/>
      <w:sz w:val="17"/>
      <w:szCs w:val="17"/>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01590">
      <w:bodyDiv w:val="1"/>
      <w:marLeft w:val="0"/>
      <w:marRight w:val="0"/>
      <w:marTop w:val="0"/>
      <w:marBottom w:val="0"/>
      <w:divBdr>
        <w:top w:val="none" w:sz="0" w:space="0" w:color="auto"/>
        <w:left w:val="none" w:sz="0" w:space="0" w:color="auto"/>
        <w:bottom w:val="none" w:sz="0" w:space="0" w:color="auto"/>
        <w:right w:val="none" w:sz="0" w:space="0" w:color="auto"/>
      </w:divBdr>
    </w:div>
    <w:div w:id="47267937">
      <w:bodyDiv w:val="1"/>
      <w:marLeft w:val="0"/>
      <w:marRight w:val="0"/>
      <w:marTop w:val="0"/>
      <w:marBottom w:val="0"/>
      <w:divBdr>
        <w:top w:val="none" w:sz="0" w:space="0" w:color="auto"/>
        <w:left w:val="none" w:sz="0" w:space="0" w:color="auto"/>
        <w:bottom w:val="none" w:sz="0" w:space="0" w:color="auto"/>
        <w:right w:val="none" w:sz="0" w:space="0" w:color="auto"/>
      </w:divBdr>
    </w:div>
    <w:div w:id="74522563">
      <w:bodyDiv w:val="1"/>
      <w:marLeft w:val="0"/>
      <w:marRight w:val="0"/>
      <w:marTop w:val="0"/>
      <w:marBottom w:val="0"/>
      <w:divBdr>
        <w:top w:val="none" w:sz="0" w:space="0" w:color="auto"/>
        <w:left w:val="none" w:sz="0" w:space="0" w:color="auto"/>
        <w:bottom w:val="none" w:sz="0" w:space="0" w:color="auto"/>
        <w:right w:val="none" w:sz="0" w:space="0" w:color="auto"/>
      </w:divBdr>
    </w:div>
    <w:div w:id="79910052">
      <w:bodyDiv w:val="1"/>
      <w:marLeft w:val="0"/>
      <w:marRight w:val="0"/>
      <w:marTop w:val="0"/>
      <w:marBottom w:val="0"/>
      <w:divBdr>
        <w:top w:val="none" w:sz="0" w:space="0" w:color="auto"/>
        <w:left w:val="none" w:sz="0" w:space="0" w:color="auto"/>
        <w:bottom w:val="none" w:sz="0" w:space="0" w:color="auto"/>
        <w:right w:val="none" w:sz="0" w:space="0" w:color="auto"/>
      </w:divBdr>
    </w:div>
    <w:div w:id="99644450">
      <w:bodyDiv w:val="1"/>
      <w:marLeft w:val="0"/>
      <w:marRight w:val="0"/>
      <w:marTop w:val="0"/>
      <w:marBottom w:val="0"/>
      <w:divBdr>
        <w:top w:val="none" w:sz="0" w:space="0" w:color="auto"/>
        <w:left w:val="none" w:sz="0" w:space="0" w:color="auto"/>
        <w:bottom w:val="none" w:sz="0" w:space="0" w:color="auto"/>
        <w:right w:val="none" w:sz="0" w:space="0" w:color="auto"/>
      </w:divBdr>
    </w:div>
    <w:div w:id="138963026">
      <w:bodyDiv w:val="1"/>
      <w:marLeft w:val="0"/>
      <w:marRight w:val="0"/>
      <w:marTop w:val="0"/>
      <w:marBottom w:val="0"/>
      <w:divBdr>
        <w:top w:val="none" w:sz="0" w:space="0" w:color="auto"/>
        <w:left w:val="none" w:sz="0" w:space="0" w:color="auto"/>
        <w:bottom w:val="none" w:sz="0" w:space="0" w:color="auto"/>
        <w:right w:val="none" w:sz="0" w:space="0" w:color="auto"/>
      </w:divBdr>
      <w:divsChild>
        <w:div w:id="147720722">
          <w:marLeft w:val="446"/>
          <w:marRight w:val="0"/>
          <w:marTop w:val="20"/>
          <w:marBottom w:val="0"/>
          <w:divBdr>
            <w:top w:val="none" w:sz="0" w:space="0" w:color="auto"/>
            <w:left w:val="none" w:sz="0" w:space="0" w:color="auto"/>
            <w:bottom w:val="none" w:sz="0" w:space="0" w:color="auto"/>
            <w:right w:val="none" w:sz="0" w:space="0" w:color="auto"/>
          </w:divBdr>
        </w:div>
        <w:div w:id="230433221">
          <w:marLeft w:val="1541"/>
          <w:marRight w:val="0"/>
          <w:marTop w:val="20"/>
          <w:marBottom w:val="0"/>
          <w:divBdr>
            <w:top w:val="none" w:sz="0" w:space="0" w:color="auto"/>
            <w:left w:val="none" w:sz="0" w:space="0" w:color="auto"/>
            <w:bottom w:val="none" w:sz="0" w:space="0" w:color="auto"/>
            <w:right w:val="none" w:sz="0" w:space="0" w:color="auto"/>
          </w:divBdr>
        </w:div>
        <w:div w:id="265577052">
          <w:marLeft w:val="1440"/>
          <w:marRight w:val="0"/>
          <w:marTop w:val="20"/>
          <w:marBottom w:val="0"/>
          <w:divBdr>
            <w:top w:val="none" w:sz="0" w:space="0" w:color="auto"/>
            <w:left w:val="none" w:sz="0" w:space="0" w:color="auto"/>
            <w:bottom w:val="none" w:sz="0" w:space="0" w:color="auto"/>
            <w:right w:val="none" w:sz="0" w:space="0" w:color="auto"/>
          </w:divBdr>
        </w:div>
        <w:div w:id="632179936">
          <w:marLeft w:val="1440"/>
          <w:marRight w:val="0"/>
          <w:marTop w:val="20"/>
          <w:marBottom w:val="0"/>
          <w:divBdr>
            <w:top w:val="none" w:sz="0" w:space="0" w:color="auto"/>
            <w:left w:val="none" w:sz="0" w:space="0" w:color="auto"/>
            <w:bottom w:val="none" w:sz="0" w:space="0" w:color="auto"/>
            <w:right w:val="none" w:sz="0" w:space="0" w:color="auto"/>
          </w:divBdr>
        </w:div>
        <w:div w:id="1098721887">
          <w:marLeft w:val="1541"/>
          <w:marRight w:val="0"/>
          <w:marTop w:val="20"/>
          <w:marBottom w:val="0"/>
          <w:divBdr>
            <w:top w:val="none" w:sz="0" w:space="0" w:color="auto"/>
            <w:left w:val="none" w:sz="0" w:space="0" w:color="auto"/>
            <w:bottom w:val="none" w:sz="0" w:space="0" w:color="auto"/>
            <w:right w:val="none" w:sz="0" w:space="0" w:color="auto"/>
          </w:divBdr>
        </w:div>
        <w:div w:id="1572959107">
          <w:marLeft w:val="1440"/>
          <w:marRight w:val="0"/>
          <w:marTop w:val="20"/>
          <w:marBottom w:val="0"/>
          <w:divBdr>
            <w:top w:val="none" w:sz="0" w:space="0" w:color="auto"/>
            <w:left w:val="none" w:sz="0" w:space="0" w:color="auto"/>
            <w:bottom w:val="none" w:sz="0" w:space="0" w:color="auto"/>
            <w:right w:val="none" w:sz="0" w:space="0" w:color="auto"/>
          </w:divBdr>
        </w:div>
        <w:div w:id="1730962061">
          <w:marLeft w:val="446"/>
          <w:marRight w:val="0"/>
          <w:marTop w:val="20"/>
          <w:marBottom w:val="0"/>
          <w:divBdr>
            <w:top w:val="none" w:sz="0" w:space="0" w:color="auto"/>
            <w:left w:val="none" w:sz="0" w:space="0" w:color="auto"/>
            <w:bottom w:val="none" w:sz="0" w:space="0" w:color="auto"/>
            <w:right w:val="none" w:sz="0" w:space="0" w:color="auto"/>
          </w:divBdr>
        </w:div>
        <w:div w:id="1876655985">
          <w:marLeft w:val="446"/>
          <w:marRight w:val="0"/>
          <w:marTop w:val="20"/>
          <w:marBottom w:val="0"/>
          <w:divBdr>
            <w:top w:val="none" w:sz="0" w:space="0" w:color="auto"/>
            <w:left w:val="none" w:sz="0" w:space="0" w:color="auto"/>
            <w:bottom w:val="none" w:sz="0" w:space="0" w:color="auto"/>
            <w:right w:val="none" w:sz="0" w:space="0" w:color="auto"/>
          </w:divBdr>
        </w:div>
      </w:divsChild>
    </w:div>
    <w:div w:id="154810776">
      <w:bodyDiv w:val="1"/>
      <w:marLeft w:val="0"/>
      <w:marRight w:val="0"/>
      <w:marTop w:val="0"/>
      <w:marBottom w:val="0"/>
      <w:divBdr>
        <w:top w:val="none" w:sz="0" w:space="0" w:color="auto"/>
        <w:left w:val="none" w:sz="0" w:space="0" w:color="auto"/>
        <w:bottom w:val="none" w:sz="0" w:space="0" w:color="auto"/>
        <w:right w:val="none" w:sz="0" w:space="0" w:color="auto"/>
      </w:divBdr>
    </w:div>
    <w:div w:id="386270683">
      <w:bodyDiv w:val="1"/>
      <w:marLeft w:val="0"/>
      <w:marRight w:val="0"/>
      <w:marTop w:val="0"/>
      <w:marBottom w:val="0"/>
      <w:divBdr>
        <w:top w:val="none" w:sz="0" w:space="0" w:color="auto"/>
        <w:left w:val="none" w:sz="0" w:space="0" w:color="auto"/>
        <w:bottom w:val="none" w:sz="0" w:space="0" w:color="auto"/>
        <w:right w:val="none" w:sz="0" w:space="0" w:color="auto"/>
      </w:divBdr>
    </w:div>
    <w:div w:id="404837886">
      <w:bodyDiv w:val="1"/>
      <w:marLeft w:val="0"/>
      <w:marRight w:val="0"/>
      <w:marTop w:val="0"/>
      <w:marBottom w:val="0"/>
      <w:divBdr>
        <w:top w:val="none" w:sz="0" w:space="0" w:color="auto"/>
        <w:left w:val="none" w:sz="0" w:space="0" w:color="auto"/>
        <w:bottom w:val="none" w:sz="0" w:space="0" w:color="auto"/>
        <w:right w:val="none" w:sz="0" w:space="0" w:color="auto"/>
      </w:divBdr>
    </w:div>
    <w:div w:id="430783400">
      <w:bodyDiv w:val="1"/>
      <w:marLeft w:val="0"/>
      <w:marRight w:val="0"/>
      <w:marTop w:val="0"/>
      <w:marBottom w:val="0"/>
      <w:divBdr>
        <w:top w:val="none" w:sz="0" w:space="0" w:color="auto"/>
        <w:left w:val="none" w:sz="0" w:space="0" w:color="auto"/>
        <w:bottom w:val="none" w:sz="0" w:space="0" w:color="auto"/>
        <w:right w:val="none" w:sz="0" w:space="0" w:color="auto"/>
      </w:divBdr>
    </w:div>
    <w:div w:id="649015480">
      <w:bodyDiv w:val="1"/>
      <w:marLeft w:val="0"/>
      <w:marRight w:val="0"/>
      <w:marTop w:val="0"/>
      <w:marBottom w:val="0"/>
      <w:divBdr>
        <w:top w:val="none" w:sz="0" w:space="0" w:color="auto"/>
        <w:left w:val="none" w:sz="0" w:space="0" w:color="auto"/>
        <w:bottom w:val="none" w:sz="0" w:space="0" w:color="auto"/>
        <w:right w:val="none" w:sz="0" w:space="0" w:color="auto"/>
      </w:divBdr>
    </w:div>
    <w:div w:id="737093240">
      <w:bodyDiv w:val="1"/>
      <w:marLeft w:val="0"/>
      <w:marRight w:val="0"/>
      <w:marTop w:val="0"/>
      <w:marBottom w:val="0"/>
      <w:divBdr>
        <w:top w:val="none" w:sz="0" w:space="0" w:color="auto"/>
        <w:left w:val="none" w:sz="0" w:space="0" w:color="auto"/>
        <w:bottom w:val="none" w:sz="0" w:space="0" w:color="auto"/>
        <w:right w:val="none" w:sz="0" w:space="0" w:color="auto"/>
      </w:divBdr>
    </w:div>
    <w:div w:id="748505440">
      <w:bodyDiv w:val="1"/>
      <w:marLeft w:val="0"/>
      <w:marRight w:val="0"/>
      <w:marTop w:val="0"/>
      <w:marBottom w:val="0"/>
      <w:divBdr>
        <w:top w:val="none" w:sz="0" w:space="0" w:color="auto"/>
        <w:left w:val="none" w:sz="0" w:space="0" w:color="auto"/>
        <w:bottom w:val="none" w:sz="0" w:space="0" w:color="auto"/>
        <w:right w:val="none" w:sz="0" w:space="0" w:color="auto"/>
      </w:divBdr>
    </w:div>
    <w:div w:id="806123665">
      <w:bodyDiv w:val="1"/>
      <w:marLeft w:val="0"/>
      <w:marRight w:val="0"/>
      <w:marTop w:val="0"/>
      <w:marBottom w:val="0"/>
      <w:divBdr>
        <w:top w:val="none" w:sz="0" w:space="0" w:color="auto"/>
        <w:left w:val="none" w:sz="0" w:space="0" w:color="auto"/>
        <w:bottom w:val="none" w:sz="0" w:space="0" w:color="auto"/>
        <w:right w:val="none" w:sz="0" w:space="0" w:color="auto"/>
      </w:divBdr>
    </w:div>
    <w:div w:id="942420929">
      <w:bodyDiv w:val="1"/>
      <w:marLeft w:val="0"/>
      <w:marRight w:val="0"/>
      <w:marTop w:val="0"/>
      <w:marBottom w:val="0"/>
      <w:divBdr>
        <w:top w:val="none" w:sz="0" w:space="0" w:color="auto"/>
        <w:left w:val="none" w:sz="0" w:space="0" w:color="auto"/>
        <w:bottom w:val="none" w:sz="0" w:space="0" w:color="auto"/>
        <w:right w:val="none" w:sz="0" w:space="0" w:color="auto"/>
      </w:divBdr>
      <w:divsChild>
        <w:div w:id="662438320">
          <w:marLeft w:val="1541"/>
          <w:marRight w:val="0"/>
          <w:marTop w:val="120"/>
          <w:marBottom w:val="120"/>
          <w:divBdr>
            <w:top w:val="none" w:sz="0" w:space="0" w:color="auto"/>
            <w:left w:val="none" w:sz="0" w:space="0" w:color="auto"/>
            <w:bottom w:val="none" w:sz="0" w:space="0" w:color="auto"/>
            <w:right w:val="none" w:sz="0" w:space="0" w:color="auto"/>
          </w:divBdr>
        </w:div>
        <w:div w:id="997466542">
          <w:marLeft w:val="1541"/>
          <w:marRight w:val="0"/>
          <w:marTop w:val="120"/>
          <w:marBottom w:val="120"/>
          <w:divBdr>
            <w:top w:val="none" w:sz="0" w:space="0" w:color="auto"/>
            <w:left w:val="none" w:sz="0" w:space="0" w:color="auto"/>
            <w:bottom w:val="none" w:sz="0" w:space="0" w:color="auto"/>
            <w:right w:val="none" w:sz="0" w:space="0" w:color="auto"/>
          </w:divBdr>
        </w:div>
      </w:divsChild>
    </w:div>
    <w:div w:id="1198004419">
      <w:bodyDiv w:val="1"/>
      <w:marLeft w:val="0"/>
      <w:marRight w:val="0"/>
      <w:marTop w:val="0"/>
      <w:marBottom w:val="0"/>
      <w:divBdr>
        <w:top w:val="none" w:sz="0" w:space="0" w:color="auto"/>
        <w:left w:val="none" w:sz="0" w:space="0" w:color="auto"/>
        <w:bottom w:val="none" w:sz="0" w:space="0" w:color="auto"/>
        <w:right w:val="none" w:sz="0" w:space="0" w:color="auto"/>
      </w:divBdr>
    </w:div>
    <w:div w:id="1384410121">
      <w:bodyDiv w:val="1"/>
      <w:marLeft w:val="0"/>
      <w:marRight w:val="0"/>
      <w:marTop w:val="0"/>
      <w:marBottom w:val="0"/>
      <w:divBdr>
        <w:top w:val="none" w:sz="0" w:space="0" w:color="auto"/>
        <w:left w:val="none" w:sz="0" w:space="0" w:color="auto"/>
        <w:bottom w:val="none" w:sz="0" w:space="0" w:color="auto"/>
        <w:right w:val="none" w:sz="0" w:space="0" w:color="auto"/>
      </w:divBdr>
    </w:div>
    <w:div w:id="1442652823">
      <w:bodyDiv w:val="1"/>
      <w:marLeft w:val="0"/>
      <w:marRight w:val="0"/>
      <w:marTop w:val="0"/>
      <w:marBottom w:val="0"/>
      <w:divBdr>
        <w:top w:val="none" w:sz="0" w:space="0" w:color="auto"/>
        <w:left w:val="none" w:sz="0" w:space="0" w:color="auto"/>
        <w:bottom w:val="none" w:sz="0" w:space="0" w:color="auto"/>
        <w:right w:val="none" w:sz="0" w:space="0" w:color="auto"/>
      </w:divBdr>
    </w:div>
    <w:div w:id="1492406047">
      <w:bodyDiv w:val="1"/>
      <w:marLeft w:val="0"/>
      <w:marRight w:val="0"/>
      <w:marTop w:val="0"/>
      <w:marBottom w:val="0"/>
      <w:divBdr>
        <w:top w:val="none" w:sz="0" w:space="0" w:color="auto"/>
        <w:left w:val="none" w:sz="0" w:space="0" w:color="auto"/>
        <w:bottom w:val="none" w:sz="0" w:space="0" w:color="auto"/>
        <w:right w:val="none" w:sz="0" w:space="0" w:color="auto"/>
      </w:divBdr>
    </w:div>
    <w:div w:id="1498769019">
      <w:bodyDiv w:val="1"/>
      <w:marLeft w:val="0"/>
      <w:marRight w:val="0"/>
      <w:marTop w:val="0"/>
      <w:marBottom w:val="0"/>
      <w:divBdr>
        <w:top w:val="none" w:sz="0" w:space="0" w:color="auto"/>
        <w:left w:val="none" w:sz="0" w:space="0" w:color="auto"/>
        <w:bottom w:val="none" w:sz="0" w:space="0" w:color="auto"/>
        <w:right w:val="none" w:sz="0" w:space="0" w:color="auto"/>
      </w:divBdr>
    </w:div>
    <w:div w:id="1582176409">
      <w:bodyDiv w:val="1"/>
      <w:marLeft w:val="0"/>
      <w:marRight w:val="0"/>
      <w:marTop w:val="0"/>
      <w:marBottom w:val="0"/>
      <w:divBdr>
        <w:top w:val="none" w:sz="0" w:space="0" w:color="auto"/>
        <w:left w:val="none" w:sz="0" w:space="0" w:color="auto"/>
        <w:bottom w:val="none" w:sz="0" w:space="0" w:color="auto"/>
        <w:right w:val="none" w:sz="0" w:space="0" w:color="auto"/>
      </w:divBdr>
    </w:div>
    <w:div w:id="1624069474">
      <w:bodyDiv w:val="1"/>
      <w:marLeft w:val="0"/>
      <w:marRight w:val="0"/>
      <w:marTop w:val="0"/>
      <w:marBottom w:val="0"/>
      <w:divBdr>
        <w:top w:val="none" w:sz="0" w:space="0" w:color="auto"/>
        <w:left w:val="none" w:sz="0" w:space="0" w:color="auto"/>
        <w:bottom w:val="none" w:sz="0" w:space="0" w:color="auto"/>
        <w:right w:val="none" w:sz="0" w:space="0" w:color="auto"/>
      </w:divBdr>
    </w:div>
    <w:div w:id="1715344396">
      <w:bodyDiv w:val="1"/>
      <w:marLeft w:val="0"/>
      <w:marRight w:val="0"/>
      <w:marTop w:val="0"/>
      <w:marBottom w:val="0"/>
      <w:divBdr>
        <w:top w:val="none" w:sz="0" w:space="0" w:color="auto"/>
        <w:left w:val="none" w:sz="0" w:space="0" w:color="auto"/>
        <w:bottom w:val="none" w:sz="0" w:space="0" w:color="auto"/>
        <w:right w:val="none" w:sz="0" w:space="0" w:color="auto"/>
      </w:divBdr>
    </w:div>
    <w:div w:id="1797334834">
      <w:bodyDiv w:val="1"/>
      <w:marLeft w:val="0"/>
      <w:marRight w:val="0"/>
      <w:marTop w:val="0"/>
      <w:marBottom w:val="0"/>
      <w:divBdr>
        <w:top w:val="none" w:sz="0" w:space="0" w:color="auto"/>
        <w:left w:val="none" w:sz="0" w:space="0" w:color="auto"/>
        <w:bottom w:val="none" w:sz="0" w:space="0" w:color="auto"/>
        <w:right w:val="none" w:sz="0" w:space="0" w:color="auto"/>
      </w:divBdr>
    </w:div>
    <w:div w:id="1979450484">
      <w:bodyDiv w:val="1"/>
      <w:marLeft w:val="0"/>
      <w:marRight w:val="0"/>
      <w:marTop w:val="0"/>
      <w:marBottom w:val="0"/>
      <w:divBdr>
        <w:top w:val="none" w:sz="0" w:space="0" w:color="auto"/>
        <w:left w:val="none" w:sz="0" w:space="0" w:color="auto"/>
        <w:bottom w:val="none" w:sz="0" w:space="0" w:color="auto"/>
        <w:right w:val="none" w:sz="0" w:space="0" w:color="auto"/>
      </w:divBdr>
    </w:div>
    <w:div w:id="2036423135">
      <w:bodyDiv w:val="1"/>
      <w:marLeft w:val="0"/>
      <w:marRight w:val="0"/>
      <w:marTop w:val="0"/>
      <w:marBottom w:val="0"/>
      <w:divBdr>
        <w:top w:val="none" w:sz="0" w:space="0" w:color="auto"/>
        <w:left w:val="none" w:sz="0" w:space="0" w:color="auto"/>
        <w:bottom w:val="none" w:sz="0" w:space="0" w:color="auto"/>
        <w:right w:val="none" w:sz="0" w:space="0" w:color="auto"/>
      </w:divBdr>
    </w:div>
    <w:div w:id="2081169413">
      <w:bodyDiv w:val="1"/>
      <w:marLeft w:val="0"/>
      <w:marRight w:val="0"/>
      <w:marTop w:val="0"/>
      <w:marBottom w:val="0"/>
      <w:divBdr>
        <w:top w:val="none" w:sz="0" w:space="0" w:color="auto"/>
        <w:left w:val="none" w:sz="0" w:space="0" w:color="auto"/>
        <w:bottom w:val="none" w:sz="0" w:space="0" w:color="auto"/>
        <w:right w:val="none" w:sz="0" w:space="0" w:color="auto"/>
      </w:divBdr>
    </w:div>
    <w:div w:id="2091803904">
      <w:bodyDiv w:val="1"/>
      <w:marLeft w:val="0"/>
      <w:marRight w:val="0"/>
      <w:marTop w:val="0"/>
      <w:marBottom w:val="0"/>
      <w:divBdr>
        <w:top w:val="none" w:sz="0" w:space="0" w:color="auto"/>
        <w:left w:val="none" w:sz="0" w:space="0" w:color="auto"/>
        <w:bottom w:val="none" w:sz="0" w:space="0" w:color="auto"/>
        <w:right w:val="none" w:sz="0" w:space="0" w:color="auto"/>
      </w:divBdr>
      <w:divsChild>
        <w:div w:id="563764113">
          <w:marLeft w:val="1541"/>
          <w:marRight w:val="0"/>
          <w:marTop w:val="200"/>
          <w:marBottom w:val="0"/>
          <w:divBdr>
            <w:top w:val="none" w:sz="0" w:space="0" w:color="auto"/>
            <w:left w:val="none" w:sz="0" w:space="0" w:color="auto"/>
            <w:bottom w:val="none" w:sz="0" w:space="0" w:color="auto"/>
            <w:right w:val="none" w:sz="0" w:space="0" w:color="auto"/>
          </w:divBdr>
        </w:div>
        <w:div w:id="1013335921">
          <w:marLeft w:val="288"/>
          <w:marRight w:val="0"/>
          <w:marTop w:val="200"/>
          <w:marBottom w:val="0"/>
          <w:divBdr>
            <w:top w:val="none" w:sz="0" w:space="0" w:color="auto"/>
            <w:left w:val="none" w:sz="0" w:space="0" w:color="auto"/>
            <w:bottom w:val="none" w:sz="0" w:space="0" w:color="auto"/>
            <w:right w:val="none" w:sz="0" w:space="0" w:color="auto"/>
          </w:divBdr>
        </w:div>
        <w:div w:id="1404722253">
          <w:marLeft w:val="1541"/>
          <w:marRight w:val="0"/>
          <w:marTop w:val="200"/>
          <w:marBottom w:val="0"/>
          <w:divBdr>
            <w:top w:val="none" w:sz="0" w:space="0" w:color="auto"/>
            <w:left w:val="none" w:sz="0" w:space="0" w:color="auto"/>
            <w:bottom w:val="none" w:sz="0" w:space="0" w:color="auto"/>
            <w:right w:val="none" w:sz="0" w:space="0" w:color="auto"/>
          </w:divBdr>
        </w:div>
        <w:div w:id="1852912723">
          <w:marLeft w:val="1541"/>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file:///C:\Users\katherine.lange\Desktop\Katherine%20Lange\publications\hrqol\presentation%20and%20publication\www.growingupinaustralia.gov.a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688EA-E9EA-4D7A-9FEE-90B6A6935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3281</TotalTime>
  <Pages>30</Pages>
  <Words>6361</Words>
  <Characters>100401</Characters>
  <Application>Microsoft Office Word</Application>
  <DocSecurity>0</DocSecurity>
  <Lines>836</Lines>
  <Paragraphs>213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106549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Lange</dc:creator>
  <cp:keywords/>
  <dc:description/>
  <cp:lastModifiedBy>Katherine Lange</cp:lastModifiedBy>
  <cp:revision>292</cp:revision>
  <cp:lastPrinted>2018-07-26T10:12:00Z</cp:lastPrinted>
  <dcterms:created xsi:type="dcterms:W3CDTF">2019-09-06T00:30:00Z</dcterms:created>
  <dcterms:modified xsi:type="dcterms:W3CDTF">2020-03-11T02:16:00Z</dcterms:modified>
</cp:coreProperties>
</file>